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 CONFORMITÉ OSHA EN DENTISTERIE : SÉCURITÉ AU TRAVAIL ET CONTRÔLE DES RISQUES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COMMUNICATION DES DANGERS ---</w:t>
      </w:r>
    </w:p>
    <w:p>
      <w:pPr>
        <w:spacing w:after="120"/>
      </w:pPr>
      <w:r>
        <w:rPr>
          <w:b w:val="false"/>
          <w:bCs w:val="false"/>
          <w:sz w:val="20"/>
          <w:szCs w:val="20"/>
        </w:rPr>
        <w:t xml:space="preserve">[ ] Résumé des dangers chimiques présents</w:t>
      </w:r>
    </w:p>
    <w:p>
      <w:pPr>
        <w:spacing w:after="120"/>
      </w:pPr>
      <w:r>
        <w:rPr>
          <w:b w:val="false"/>
          <w:bCs w:val="false"/>
          <w:sz w:val="20"/>
          <w:szCs w:val="20"/>
        </w:rPr>
        <w:t xml:space="preserve">[ ] Fiches de Données de Sécurité (FDS) – Versions actuelles</w:t>
      </w:r>
    </w:p>
    <w:p>
      <w:pPr>
        <w:spacing w:after="120"/>
      </w:pPr>
      <w:r>
        <w:rPr>
          <w:b w:val="false"/>
          <w:bCs w:val="false"/>
          <w:sz w:val="20"/>
          <w:szCs w:val="20"/>
        </w:rPr>
        <w:t xml:space="preserve">[ ] Nombre d'employés formés sur la communication des dangers</w:t>
      </w:r>
    </w:p>
    <w:p>
      <w:pPr>
        <w:spacing w:after="120"/>
      </w:pPr>
      <w:r>
        <w:rPr>
          <w:b w:val="false"/>
          <w:bCs w:val="false"/>
          <w:sz w:val="20"/>
          <w:szCs w:val="20"/>
        </w:rPr>
        <w:t xml:space="preserve">[ ] Date de la dernière formation en matière de communication des dangers</w:t>
      </w:r>
    </w:p>
    <w:p>
      <w:pPr>
        <w:spacing w:after="120"/>
      </w:pPr>
      <w:r>
        <w:rPr>
          <w:b w:val="false"/>
          <w:bCs w:val="false"/>
          <w:sz w:val="20"/>
          <w:szCs w:val="20"/>
        </w:rPr>
        <w:t xml:space="preserve">[ ] Disponibilité des FDS (Électronique/Imprimé/Les deux) (Électronique, Imprimer, Les deux)</w:t>
      </w:r>
    </w:p>
    <w:p>
      <w:pPr>
        <w:spacing w:after="120"/>
      </w:pPr>
      <w:r>
        <w:rPr>
          <w:b w:val="false"/>
          <w:bCs w:val="false"/>
          <w:sz w:val="20"/>
          <w:szCs w:val="20"/>
        </w:rPr>
        <w:t xml:space="preserve">[ ] Produits chimiques nécessitant des avertissements de danger spécifiques (Amalgame, Oxyde nitreux, Hypochlorite de sodium, Peroxyde d'hydrogène)</w:t>
      </w:r>
    </w:p>
    <w:p>
      <w:pPr>
        <w:spacing w:after="120"/>
      </w:pPr>
      <w:r>
        <w:rPr>
          <w:b w:val="false"/>
          <w:bCs w:val="false"/>
          <w:sz w:val="20"/>
          <w:szCs w:val="20"/>
        </w:rPr>
        <w:t xml:space="preserve"/>
      </w:r>
    </w:p>
    <w:p>
      <w:pPr>
        <w:spacing w:after="120"/>
      </w:pPr>
      <w:r>
        <w:rPr>
          <w:b/>
          <w:bCs/>
          <w:sz w:val="24"/>
          <w:szCs w:val="24"/>
        </w:rPr>
        <w:t xml:space="preserve">--- ÉQUIPEMENT DE PROTECTION INDIVIDUELLE (ÉPI) ---</w:t>
      </w:r>
    </w:p>
    <w:p>
      <w:pPr>
        <w:spacing w:after="120"/>
      </w:pPr>
      <w:r>
        <w:rPr>
          <w:b w:val="false"/>
          <w:bCs w:val="false"/>
          <w:sz w:val="20"/>
          <w:szCs w:val="20"/>
        </w:rPr>
        <w:t xml:space="preserve">[ ] Gants : Adéquation du type et de la taille ? (Nitrile, Latex, Taille appropriée, Non applicable)</w:t>
      </w:r>
    </w:p>
    <w:p>
      <w:pPr>
        <w:spacing w:after="120"/>
      </w:pPr>
      <w:r>
        <w:rPr>
          <w:b w:val="false"/>
          <w:bCs w:val="false"/>
          <w:sz w:val="20"/>
          <w:szCs w:val="20"/>
        </w:rPr>
        <w:t xml:space="preserve">[ ] Nombre de masques disponibles</w:t>
      </w:r>
    </w:p>
    <w:p>
      <w:pPr>
        <w:spacing w:after="120"/>
      </w:pPr>
      <w:r>
        <w:rPr>
          <w:b w:val="false"/>
          <w:bCs w:val="false"/>
          <w:sz w:val="20"/>
          <w:szCs w:val="20"/>
        </w:rPr>
        <w:t xml:space="preserve">[ ] Type de masque (Niveau de protection) (Chirurgical, N95, Autre (Préciser))</w:t>
      </w:r>
    </w:p>
    <w:p>
      <w:pPr>
        <w:spacing w:after="120"/>
      </w:pPr>
      <w:r>
        <w:rPr>
          <w:b w:val="false"/>
          <w:bCs w:val="false"/>
          <w:sz w:val="20"/>
          <w:szCs w:val="20"/>
        </w:rPr>
        <w:t xml:space="preserve">[ ] Preuve photographique de l'utilisation des EPI (Optionnel)</w:t>
      </w:r>
    </w:p>
    <w:p>
      <w:pPr>
        <w:spacing w:after="120"/>
      </w:pPr>
      <w:r>
        <w:rPr>
          <w:b w:val="false"/>
          <w:bCs w:val="false"/>
          <w:sz w:val="20"/>
          <w:szCs w:val="20"/>
        </w:rPr>
        <w:t xml:space="preserve">[ ] Lunettes de vue : Protection adéquate ? (Oui, Non, N/A)</w:t>
      </w:r>
    </w:p>
    <w:p>
      <w:pPr>
        <w:spacing w:after="120"/>
      </w:pPr>
      <w:r>
        <w:rPr>
          <w:b w:val="false"/>
          <w:bCs w:val="false"/>
          <w:sz w:val="20"/>
          <w:szCs w:val="20"/>
        </w:rPr>
        <w:t xml:space="preserve">[ ] Nombre de robes disponibles</w:t>
      </w:r>
    </w:p>
    <w:p>
      <w:pPr>
        <w:spacing w:after="120"/>
      </w:pPr>
      <w:r>
        <w:rPr>
          <w:b w:val="false"/>
          <w:bCs w:val="false"/>
          <w:sz w:val="20"/>
          <w:szCs w:val="20"/>
        </w:rPr>
        <w:t xml:space="preserve"/>
      </w:r>
    </w:p>
    <w:p>
      <w:pPr>
        <w:spacing w:after="120"/>
      </w:pPr>
      <w:r>
        <w:rPr>
          <w:b/>
          <w:bCs/>
          <w:sz w:val="24"/>
          <w:szCs w:val="24"/>
        </w:rPr>
        <w:t xml:space="preserve">--- CONTRÔLE DES INFECTIONS ET STÉRILISATION ---</w:t>
      </w:r>
    </w:p>
    <w:p>
      <w:pPr>
        <w:spacing w:after="120"/>
      </w:pPr>
      <w:r>
        <w:rPr>
          <w:b w:val="false"/>
          <w:bCs w:val="false"/>
          <w:sz w:val="20"/>
          <w:szCs w:val="20"/>
        </w:rPr>
        <w:t xml:space="preserve">[ ] Température du cycle de l'autoclave (°C)</w:t>
      </w:r>
    </w:p>
    <w:p>
      <w:pPr>
        <w:spacing w:after="120"/>
      </w:pPr>
      <w:r>
        <w:rPr>
          <w:b w:val="false"/>
          <w:bCs w:val="false"/>
          <w:sz w:val="20"/>
          <w:szCs w:val="20"/>
        </w:rPr>
        <w:t xml:space="preserve">[ ] Pression du cycle de l'autoclave (psi)</w:t>
      </w:r>
    </w:p>
    <w:p>
      <w:pPr>
        <w:spacing w:after="120"/>
      </w:pPr>
      <w:r>
        <w:rPr>
          <w:b w:val="false"/>
          <w:bCs w:val="false"/>
          <w:sz w:val="20"/>
          <w:szCs w:val="20"/>
        </w:rPr>
        <w:t xml:space="preserve">[ ] Dernière date de maintenance de l'autoclave</w:t>
      </w:r>
    </w:p>
    <w:p>
      <w:pPr>
        <w:spacing w:after="120"/>
      </w:pPr>
      <w:r>
        <w:rPr>
          <w:b w:val="false"/>
          <w:bCs w:val="false"/>
          <w:sz w:val="20"/>
          <w:szCs w:val="20"/>
        </w:rPr>
        <w:t xml:space="preserve">[ ] Type de désinfectant utilisé (À base de chlore, Quaternaire ammonium, Peroxyde d'hydrogène, Autre)</w:t>
      </w:r>
    </w:p>
    <w:p>
      <w:pPr>
        <w:spacing w:after="120"/>
      </w:pPr>
      <w:r>
        <w:rPr>
          <w:b w:val="false"/>
          <w:bCs w:val="false"/>
          <w:sz w:val="20"/>
          <w:szCs w:val="20"/>
        </w:rPr>
        <w:t xml:space="preserve">[ ] Instruments reprocédés aujourd'hui : (Pièces à main, Échelleurs, Curettes, Miroirs, Autre)</w:t>
      </w:r>
    </w:p>
    <w:p>
      <w:pPr>
        <w:spacing w:after="120"/>
      </w:pPr>
      <w:r>
        <w:rPr>
          <w:b w:val="false"/>
          <w:bCs w:val="false"/>
          <w:sz w:val="20"/>
          <w:szCs w:val="20"/>
        </w:rPr>
        <w:t xml:space="preserve">[ ] Notes sur le retraitement des instruments (ex. : divergences, découvertes inhabituelles)</w:t>
      </w:r>
    </w:p>
    <w:p>
      <w:pPr>
        <w:spacing w:after="120"/>
      </w:pPr>
      <w:r>
        <w:rPr>
          <w:b w:val="false"/>
          <w:bCs w:val="false"/>
          <w:sz w:val="20"/>
          <w:szCs w:val="20"/>
        </w:rPr>
        <w:t xml:space="preserve">[ ] Fréquence de désinfection des surfaces (Entre patients, Quotidien, Hebdomadaire)</w:t>
      </w:r>
    </w:p>
    <w:p>
      <w:pPr>
        <w:spacing w:after="120"/>
      </w:pPr>
      <w:r>
        <w:rPr>
          <w:b w:val="false"/>
          <w:bCs w:val="false"/>
          <w:sz w:val="20"/>
          <w:szCs w:val="20"/>
        </w:rPr>
        <w:t xml:space="preserve">[ ] Désinfection de surface dernière effectuée</w:t>
      </w:r>
    </w:p>
    <w:p>
      <w:pPr>
        <w:spacing w:after="120"/>
      </w:pPr>
      <w:r>
        <w:rPr>
          <w:b w:val="false"/>
          <w:bCs w:val="false"/>
          <w:sz w:val="20"/>
          <w:szCs w:val="20"/>
        </w:rPr>
        <w:t xml:space="preserve"/>
      </w:r>
    </w:p>
    <w:p>
      <w:pPr>
        <w:spacing w:after="120"/>
      </w:pPr>
      <w:r>
        <w:rPr>
          <w:b/>
          <w:bCs/>
          <w:sz w:val="24"/>
          <w:szCs w:val="24"/>
        </w:rPr>
        <w:t xml:space="preserve">--- SÉCURITÉ CHIMIQUE ---</w:t>
      </w:r>
    </w:p>
    <w:p>
      <w:pPr>
        <w:spacing w:after="120"/>
      </w:pPr>
      <w:r>
        <w:rPr>
          <w:b w:val="false"/>
          <w:bCs w:val="false"/>
          <w:sz w:val="20"/>
          <w:szCs w:val="20"/>
        </w:rPr>
        <w:t xml:space="preserve">[ ] Quantité d'oxyde nitreux dans le cylindre (litres)</w:t>
      </w:r>
    </w:p>
    <w:p>
      <w:pPr>
        <w:spacing w:after="120"/>
      </w:pPr>
      <w:r>
        <w:rPr>
          <w:b w:val="false"/>
          <w:bCs w:val="false"/>
          <w:sz w:val="20"/>
          <w:szCs w:val="20"/>
        </w:rPr>
        <w:t xml:space="preserve">[ ] Date du dernier contrôle d'inventaire chimique</w:t>
      </w:r>
    </w:p>
    <w:p>
      <w:pPr>
        <w:spacing w:after="120"/>
      </w:pPr>
      <w:r>
        <w:rPr>
          <w:b w:val="false"/>
          <w:bCs w:val="false"/>
          <w:sz w:val="20"/>
          <w:szCs w:val="20"/>
        </w:rPr>
        <w:t xml:space="preserve">[ ] Description des pratiques de stockage des produits chimiques</w:t>
      </w:r>
    </w:p>
    <w:p>
      <w:pPr>
        <w:spacing w:after="120"/>
      </w:pPr>
      <w:r>
        <w:rPr>
          <w:b w:val="false"/>
          <w:bCs w:val="false"/>
          <w:sz w:val="20"/>
          <w:szCs w:val="20"/>
        </w:rPr>
        <w:t xml:space="preserve">[ ] FDS pour Produits Chimiques de Séparateur d'Amalgame (PDF)</w:t>
      </w:r>
    </w:p>
    <w:p>
      <w:pPr>
        <w:spacing w:after="120"/>
      </w:pPr>
      <w:r>
        <w:rPr>
          <w:b w:val="false"/>
          <w:bCs w:val="false"/>
          <w:sz w:val="20"/>
          <w:szCs w:val="20"/>
        </w:rPr>
        <w:t xml:space="preserve">[ ] Emplacement du kit anti-déversement chimique (Salle de traitement 1, Hall d'accueil, Salle de stérilisation, Labo)</w:t>
      </w:r>
    </w:p>
    <w:p>
      <w:pPr>
        <w:spacing w:after="120"/>
      </w:pPr>
      <w:r>
        <w:rPr>
          <w:b w:val="false"/>
          <w:bCs w:val="false"/>
          <w:sz w:val="20"/>
          <w:szCs w:val="20"/>
        </w:rPr>
        <w:t xml:space="preserve">[ ] Date de dernière inspection des armoires de stockage de produits chimiques</w:t>
      </w:r>
    </w:p>
    <w:p>
      <w:pPr>
        <w:spacing w:after="120"/>
      </w:pPr>
      <w:r>
        <w:rPr>
          <w:b w:val="false"/>
          <w:bCs w:val="false"/>
          <w:sz w:val="20"/>
          <w:szCs w:val="20"/>
        </w:rPr>
        <w:t xml:space="preserve"/>
      </w:r>
    </w:p>
    <w:p>
      <w:pPr>
        <w:spacing w:after="120"/>
      </w:pPr>
      <w:r>
        <w:rPr>
          <w:b/>
          <w:bCs/>
          <w:sz w:val="24"/>
          <w:szCs w:val="24"/>
        </w:rPr>
        <w:t xml:space="preserve">--- SÉCURITÉ ÉLECTRIQUE ---</w:t>
      </w:r>
    </w:p>
    <w:p>
      <w:pPr>
        <w:spacing w:after="120"/>
      </w:pPr>
      <w:r>
        <w:rPr>
          <w:b w:val="false"/>
          <w:bCs w:val="false"/>
          <w:sz w:val="20"/>
          <w:szCs w:val="20"/>
        </w:rPr>
        <w:t xml:space="preserve">[ ] Tension de sortie (Volts)</w:t>
      </w:r>
    </w:p>
    <w:p>
      <w:pPr>
        <w:spacing w:after="120"/>
      </w:pPr>
      <w:r>
        <w:rPr>
          <w:b w:val="false"/>
          <w:bCs w:val="false"/>
          <w:sz w:val="20"/>
          <w:szCs w:val="20"/>
        </w:rPr>
        <w:t xml:space="preserve">[ ] Évaluation en ampères de la rallonge (Ampères)</w:t>
      </w:r>
    </w:p>
    <w:p>
      <w:pPr>
        <w:spacing w:after="120"/>
      </w:pPr>
      <w:r>
        <w:rPr>
          <w:b w:val="false"/>
          <w:bCs w:val="false"/>
          <w:sz w:val="20"/>
          <w:szCs w:val="20"/>
        </w:rPr>
        <w:t xml:space="preserve">[ ] État des cordons (Endommagé/Bon) (Endommagé, Bien)</w:t>
      </w:r>
    </w:p>
    <w:p>
      <w:pPr>
        <w:spacing w:after="120"/>
      </w:pPr>
      <w:r>
        <w:rPr>
          <w:b w:val="false"/>
          <w:bCs w:val="false"/>
          <w:sz w:val="20"/>
          <w:szCs w:val="20"/>
        </w:rPr>
        <w:t xml:space="preserve">[ ] État de la prise de terre (Intact/Manquant) (Intact, Manquant)</w:t>
      </w:r>
    </w:p>
    <w:p>
      <w:pPr>
        <w:spacing w:after="120"/>
      </w:pPr>
      <w:r>
        <w:rPr>
          <w:b w:val="false"/>
          <w:bCs w:val="false"/>
          <w:sz w:val="20"/>
          <w:szCs w:val="20"/>
        </w:rPr>
        <w:t xml:space="preserve">[ ] Dernière date d'inspection des équipements</w:t>
      </w:r>
    </w:p>
    <w:p>
      <w:pPr>
        <w:spacing w:after="120"/>
      </w:pPr>
      <w:r>
        <w:rPr>
          <w:b w:val="false"/>
          <w:bCs w:val="false"/>
          <w:sz w:val="20"/>
          <w:szCs w:val="20"/>
        </w:rPr>
        <w:t xml:space="preserve">[ ] Remarques sur l'état des équipements électriques</w:t>
      </w:r>
    </w:p>
    <w:p>
      <w:pPr>
        <w:spacing w:after="120"/>
      </w:pPr>
      <w:r>
        <w:rPr>
          <w:b w:val="false"/>
          <w:bCs w:val="false"/>
          <w:sz w:val="20"/>
          <w:szCs w:val="20"/>
        </w:rPr>
        <w:t xml:space="preserve"/>
      </w:r>
    </w:p>
    <w:p>
      <w:pPr>
        <w:spacing w:after="120"/>
      </w:pPr>
      <w:r>
        <w:rPr>
          <w:b/>
          <w:bCs/>
          <w:sz w:val="24"/>
          <w:szCs w:val="24"/>
        </w:rPr>
        <w:t xml:space="preserve">--- GESTION UNIVERSELLE DES DÉCHETS ---</w:t>
      </w:r>
    </w:p>
    <w:p>
      <w:pPr>
        <w:spacing w:after="120"/>
      </w:pPr>
      <w:r>
        <w:rPr>
          <w:b w:val="false"/>
          <w:bCs w:val="false"/>
          <w:sz w:val="20"/>
          <w:szCs w:val="20"/>
        </w:rPr>
        <w:t xml:space="preserve">[ ] Volume de conteneur à objets tranchants (Gallons)</w:t>
      </w:r>
    </w:p>
    <w:p>
      <w:pPr>
        <w:spacing w:after="120"/>
      </w:pPr>
      <w:r>
        <w:rPr>
          <w:b w:val="false"/>
          <w:bCs w:val="false"/>
          <w:sz w:val="20"/>
          <w:szCs w:val="20"/>
        </w:rPr>
        <w:t xml:space="preserve">[ ] Date de remplacement du dernier conteneur Sharps</w:t>
      </w:r>
    </w:p>
    <w:p>
      <w:pPr>
        <w:spacing w:after="120"/>
      </w:pPr>
      <w:r>
        <w:rPr>
          <w:b w:val="false"/>
          <w:bCs w:val="false"/>
          <w:sz w:val="20"/>
          <w:szCs w:val="20"/>
        </w:rPr>
        <w:t xml:space="preserve">[ ] Déchets tranchants estimés générés par mois (Unités)</w:t>
      </w:r>
    </w:p>
    <w:p>
      <w:pPr>
        <w:spacing w:after="120"/>
      </w:pPr>
      <w:r>
        <w:rPr>
          <w:b w:val="false"/>
          <w:bCs w:val="false"/>
          <w:sz w:val="20"/>
          <w:szCs w:val="20"/>
        </w:rPr>
        <w:t xml:space="preserve">[ ] Méthode de ségrégation des déchets Amalgam (Système de séparation, Collecteur de déchets Amalgam, Autre - Préciser)</w:t>
      </w:r>
    </w:p>
    <w:p>
      <w:pPr>
        <w:spacing w:after="120"/>
      </w:pPr>
      <w:r>
        <w:rPr>
          <w:b w:val="false"/>
          <w:bCs w:val="false"/>
          <w:sz w:val="20"/>
          <w:szCs w:val="20"/>
        </w:rPr>
        <w:t xml:space="preserve">[ ] Si « Autre » pour la ségrégation des déchets mélangés, veuillez préciser :</w:t>
      </w:r>
    </w:p>
    <w:p>
      <w:pPr>
        <w:spacing w:after="120"/>
      </w:pPr>
      <w:r>
        <w:rPr>
          <w:b w:val="false"/>
          <w:bCs w:val="false"/>
          <w:sz w:val="20"/>
          <w:szCs w:val="20"/>
        </w:rPr>
        <w:t xml:space="preserve">[ ] À utiliser pour les matériaux contaminés (ex. : compresses, gants) Élimination ? (Sacs à déchets biologiques rouges, Autre - Préciser)</w:t>
      </w:r>
    </w:p>
    <w:p>
      <w:pPr>
        <w:spacing w:after="120"/>
      </w:pPr>
      <w:r>
        <w:rPr>
          <w:b w:val="false"/>
          <w:bCs w:val="false"/>
          <w:sz w:val="20"/>
          <w:szCs w:val="20"/>
        </w:rPr>
        <w:t xml:space="preserve">[ ] Si « Autre » pour l'élimination des matières dangereuses, veuillez préciser :</w:t>
      </w:r>
    </w:p>
    <w:p>
      <w:pPr>
        <w:spacing w:after="120"/>
      </w:pPr>
      <w:r>
        <w:rPr>
          <w:b w:val="false"/>
          <w:bCs w:val="false"/>
          <w:sz w:val="20"/>
          <w:szCs w:val="20"/>
        </w:rPr>
        <w:t xml:space="preserve"/>
      </w:r>
    </w:p>
    <w:p>
      <w:pPr>
        <w:spacing w:after="120"/>
      </w:pPr>
      <w:r>
        <w:rPr>
          <w:b/>
          <w:bCs/>
          <w:sz w:val="24"/>
          <w:szCs w:val="24"/>
        </w:rPr>
        <w:t xml:space="preserve">--- PROCÉDURES D'URGENCE ---</w:t>
      </w:r>
    </w:p>
    <w:p>
      <w:pPr>
        <w:spacing w:after="120"/>
      </w:pPr>
      <w:r>
        <w:rPr>
          <w:b w:val="false"/>
          <w:bCs w:val="false"/>
          <w:sz w:val="20"/>
          <w:szCs w:val="20"/>
        </w:rPr>
        <w:t xml:space="preserve">[ ] Date de la dernière simulation d'urgence</w:t>
      </w:r>
    </w:p>
    <w:p>
      <w:pPr>
        <w:spacing w:after="120"/>
      </w:pPr>
      <w:r>
        <w:rPr>
          <w:b w:val="false"/>
          <w:bCs w:val="false"/>
          <w:sz w:val="20"/>
          <w:szCs w:val="20"/>
        </w:rPr>
        <w:t xml:space="preserve">[ ] Prochaine date de simulation programmée</w:t>
      </w:r>
    </w:p>
    <w:p>
      <w:pPr>
        <w:spacing w:after="120"/>
      </w:pPr>
      <w:r>
        <w:rPr>
          <w:b w:val="false"/>
          <w:bCs w:val="false"/>
          <w:sz w:val="20"/>
          <w:szCs w:val="20"/>
        </w:rPr>
        <w:t xml:space="preserve">[ ] Liste de contacts d'urgence (incluant les numéros de téléphone)</w:t>
      </w:r>
    </w:p>
    <w:p>
      <w:pPr>
        <w:spacing w:after="120"/>
      </w:pPr>
      <w:r>
        <w:rPr>
          <w:b w:val="false"/>
          <w:bCs w:val="false"/>
          <w:sz w:val="20"/>
          <w:szCs w:val="20"/>
        </w:rPr>
        <w:t xml:space="preserve">[ ] Itinéraire d'évacuation principal</w:t>
      </w:r>
    </w:p>
    <w:p>
      <w:pPr>
        <w:spacing w:after="120"/>
      </w:pPr>
      <w:r>
        <w:rPr>
          <w:b w:val="false"/>
          <w:bCs w:val="false"/>
          <w:sz w:val="20"/>
          <w:szCs w:val="20"/>
        </w:rPr>
        <w:t xml:space="preserve">[ ] Nombre d'employés formés aux premiers secours/RCR</w:t>
      </w:r>
    </w:p>
    <w:p>
      <w:pPr>
        <w:spacing w:after="120"/>
      </w:pPr>
      <w:r>
        <w:rPr>
          <w:b w:val="false"/>
          <w:bCs w:val="false"/>
          <w:sz w:val="20"/>
          <w:szCs w:val="20"/>
        </w:rPr>
        <w:t xml:space="preserve">[ ] Situations d'urgence couvertes lors de l'exercice (sélectionnez toutes celles qui s'appliquent) (Feu, Urgence médicale, Panne de courant, Catastrophe naturelle)</w:t>
      </w:r>
    </w:p>
    <w:p>
      <w:pPr>
        <w:spacing w:after="120"/>
      </w:pPr>
      <w:r>
        <w:rPr>
          <w:b w:val="false"/>
          <w:bCs w:val="false"/>
          <w:sz w:val="20"/>
          <w:szCs w:val="20"/>
        </w:rPr>
        <w:t xml:space="preserve">[ ] Emplacement de la trousse de premiers secours</w:t>
      </w:r>
    </w:p>
    <w:p>
      <w:pPr>
        <w:spacing w:after="120"/>
      </w:pPr>
      <w:r>
        <w:rPr>
          <w:b w:val="false"/>
          <w:bCs w:val="false"/>
          <w:sz w:val="20"/>
          <w:szCs w:val="20"/>
        </w:rPr>
        <w:t xml:space="preserve"/>
      </w:r>
    </w:p>
    <w:p>
      <w:pPr>
        <w:spacing w:after="120"/>
      </w:pPr>
      <w:r>
        <w:rPr>
          <w:b/>
          <w:bCs/>
          <w:sz w:val="24"/>
          <w:szCs w:val="24"/>
        </w:rPr>
        <w:t xml:space="preserve">--- BOUTEILLES DE GAZ COMPRIMÉ ---</w:t>
      </w:r>
    </w:p>
    <w:p>
      <w:pPr>
        <w:spacing w:after="120"/>
      </w:pPr>
      <w:r>
        <w:rPr>
          <w:b w:val="false"/>
          <w:bCs w:val="false"/>
          <w:sz w:val="20"/>
          <w:szCs w:val="20"/>
        </w:rPr>
        <w:t xml:space="preserve">[ ] Zone de stockage de cylindres</w:t>
      </w:r>
    </w:p>
    <w:p>
      <w:pPr>
        <w:spacing w:after="120"/>
      </w:pPr>
      <w:r>
        <w:rPr>
          <w:b w:val="false"/>
          <w:bCs w:val="false"/>
          <w:sz w:val="20"/>
          <w:szCs w:val="20"/>
        </w:rPr>
        <w:t xml:space="preserve">[ ] Distance des murs (pouces)</w:t>
      </w:r>
    </w:p>
    <w:p>
      <w:pPr>
        <w:spacing w:after="120"/>
      </w:pPr>
      <w:r>
        <w:rPr>
          <w:b w:val="false"/>
          <w:bCs w:val="false"/>
          <w:sz w:val="20"/>
          <w:szCs w:val="20"/>
        </w:rPr>
        <w:t xml:space="preserve">[ ] Distance par rapport aux allées (pouces)</w:t>
      </w:r>
    </w:p>
    <w:p>
      <w:pPr>
        <w:spacing w:after="120"/>
      </w:pPr>
      <w:r>
        <w:rPr>
          <w:b w:val="false"/>
          <w:bCs w:val="false"/>
          <w:sz w:val="20"/>
          <w:szCs w:val="20"/>
        </w:rPr>
        <w:t xml:space="preserve">[ ] Méthode de fixation de cylindre (Chaîne, Sangles, Autre)</w:t>
      </w:r>
    </w:p>
    <w:p>
      <w:pPr>
        <w:spacing w:after="120"/>
      </w:pPr>
      <w:r>
        <w:rPr>
          <w:b w:val="false"/>
          <w:bCs w:val="false"/>
          <w:sz w:val="20"/>
          <w:szCs w:val="20"/>
        </w:rPr>
        <w:t xml:space="preserve">[ ] Bouchon de cylindre présent ? (Oui, Non)</w:t>
      </w:r>
    </w:p>
    <w:p>
      <w:pPr>
        <w:spacing w:after="120"/>
      </w:pPr>
      <w:r>
        <w:rPr>
          <w:b w:val="false"/>
          <w:bCs w:val="false"/>
          <w:sz w:val="20"/>
          <w:szCs w:val="20"/>
        </w:rPr>
        <w:t xml:space="preserve">[ ] Date de dernière inspection</w:t>
      </w:r>
    </w:p>
    <w:p>
      <w:pPr>
        <w:spacing w:after="120"/>
      </w:pPr>
      <w:r>
        <w:rPr>
          <w:b w:val="false"/>
          <w:bCs w:val="false"/>
          <w:sz w:val="20"/>
          <w:szCs w:val="20"/>
        </w:rPr>
        <w:t xml:space="preserve">[ ] Remarques / Actions correctives</w:t>
      </w:r>
    </w:p>
    <w:p>
      <w:pPr>
        <w:spacing w:after="120"/>
      </w:pPr>
      <w:r>
        <w:rPr>
          <w:b w:val="false"/>
          <w:bCs w:val="false"/>
          <w:sz w:val="20"/>
          <w:szCs w:val="20"/>
        </w:rPr>
        <w:t xml:space="preserve"/>
      </w:r>
    </w:p>
    <w:p>
      <w:pPr>
        <w:spacing w:after="120"/>
      </w:pPr>
      <w:r>
        <w:rPr>
          <w:b/>
          <w:bCs/>
          <w:sz w:val="24"/>
          <w:szCs w:val="24"/>
        </w:rPr>
        <w:t xml:space="preserve">--- TENUE DE DOSSIERS ET FORMATION ---</w:t>
      </w:r>
    </w:p>
    <w:p>
      <w:pPr>
        <w:spacing w:after="120"/>
      </w:pPr>
      <w:r>
        <w:rPr>
          <w:b w:val="false"/>
          <w:bCs w:val="false"/>
          <w:sz w:val="20"/>
          <w:szCs w:val="20"/>
        </w:rPr>
        <w:t xml:space="preserve">[ ] Date de dernière formation de conformité OSHA</w:t>
      </w:r>
    </w:p>
    <w:p>
      <w:pPr>
        <w:spacing w:after="120"/>
      </w:pPr>
      <w:r>
        <w:rPr>
          <w:b w:val="false"/>
          <w:bCs w:val="false"/>
          <w:sz w:val="20"/>
          <w:szCs w:val="20"/>
        </w:rPr>
        <w:t xml:space="preserve">[ ] Nombre d'employés formés sur la communication des dangers</w:t>
      </w:r>
    </w:p>
    <w:p>
      <w:pPr>
        <w:spacing w:after="120"/>
      </w:pPr>
      <w:r>
        <w:rPr>
          <w:b w:val="false"/>
          <w:bCs w:val="false"/>
          <w:sz w:val="20"/>
          <w:szCs w:val="20"/>
        </w:rPr>
        <w:t xml:space="preserve">[ ] Sujets abordés dans la formation OSHA (cochez toutes les cases applicables) (Communication des dangers, Utilisation des EPI, Contrôle des infections, Procédures d'urgence, Agents pathogènes sanguins)</w:t>
      </w:r>
    </w:p>
    <w:p>
      <w:pPr>
        <w:spacing w:after="120"/>
      </w:pPr>
      <w:r>
        <w:rPr>
          <w:b w:val="false"/>
          <w:bCs w:val="false"/>
          <w:sz w:val="20"/>
          <w:szCs w:val="20"/>
        </w:rPr>
        <w:t xml:space="preserve">[ ] Copie des dossiers de formation des employés</w:t>
      </w:r>
    </w:p>
    <w:p>
      <w:pPr>
        <w:spacing w:after="120"/>
      </w:pPr>
      <w:r>
        <w:rPr>
          <w:b w:val="false"/>
          <w:bCs w:val="false"/>
          <w:sz w:val="20"/>
          <w:szCs w:val="20"/>
        </w:rPr>
        <w:t xml:space="preserve">[ ] Date de dernière inspection de sécurité</w:t>
      </w:r>
    </w:p>
    <w:p>
      <w:pPr>
        <w:spacing w:after="120"/>
      </w:pPr>
      <w:r>
        <w:rPr>
          <w:b w:val="false"/>
          <w:bCs w:val="false"/>
          <w:sz w:val="20"/>
          <w:szCs w:val="20"/>
        </w:rPr>
        <w:t xml:space="preserve">[ ] Résumé des conclusions de la dernière inspection de sécurité</w:t>
      </w:r>
    </w:p>
    <w:p>
      <w:pPr>
        <w:spacing w:after="120"/>
      </w:pPr>
      <w:r>
        <w:rPr>
          <w:b w:val="false"/>
          <w:bCs w:val="false"/>
          <w:sz w:val="20"/>
          <w:szCs w:val="20"/>
        </w:rPr>
        <w:t xml:space="preserve">[ ] Signature de la personne responsable de la formation en sécurité</w:t>
      </w:r>
    </w:p>
    <w:p>
      <w:pPr>
        <w:spacing w:after="120"/>
      </w:pPr>
      <w:r>
        <w:rPr>
          <w:b w:val="false"/>
          <w:bCs w:val="false"/>
          <w:sz w:val="20"/>
          <w:szCs w:val="20"/>
        </w:rPr>
        <w:t xml:space="preserve"/>
      </w:r>
    </w:p>
    <w:p>
      <w:pPr>
        <w:spacing w:after="120"/>
      </w:pPr>
      <w:r>
        <w:rPr>
          <w:b/>
          <w:bCs/>
          <w:sz w:val="24"/>
          <w:szCs w:val="24"/>
        </w:rPr>
        <w:t xml:space="preserve">--- PLAN DE CONTRÔLE DE L'EXPOSITION AUX AGENTS PATHOGÈNES SANGUINS ---</w:t>
      </w:r>
    </w:p>
    <w:p>
      <w:pPr>
        <w:spacing w:after="120"/>
      </w:pPr>
      <w:r>
        <w:rPr>
          <w:b w:val="false"/>
          <w:bCs w:val="false"/>
          <w:sz w:val="20"/>
          <w:szCs w:val="20"/>
        </w:rPr>
        <w:t xml:space="preserve">[ ] Plan de maîtrise de l'exposition Date de dernière révision</w:t>
      </w:r>
    </w:p>
    <w:p>
      <w:pPr>
        <w:spacing w:after="120"/>
      </w:pPr>
      <w:r>
        <w:rPr>
          <w:b w:val="false"/>
          <w:bCs w:val="false"/>
          <w:sz w:val="20"/>
          <w:szCs w:val="20"/>
        </w:rPr>
        <w:t xml:space="preserve">[ ] Résumé des conclusions de l'évaluation des risques d'exposition</w:t>
      </w:r>
    </w:p>
    <w:p>
      <w:pPr>
        <w:spacing w:after="120"/>
      </w:pPr>
      <w:r>
        <w:rPr>
          <w:b w:val="false"/>
          <w:bCs w:val="false"/>
          <w:sz w:val="20"/>
          <w:szCs w:val="20"/>
        </w:rPr>
        <w:t xml:space="preserve">[ ] Sujets de formation des employés abordés (Cochez ce qui s'applique) (Précautions standard, Mesures de contrôle d'ingénierie, Contrôles des pratiques de travail, Équipement de protection individuelle, Incidents d'exposition, Vaccination contre l'hépatite B)</w:t>
      </w:r>
    </w:p>
    <w:p>
      <w:pPr>
        <w:spacing w:after="120"/>
      </w:pPr>
      <w:r>
        <w:rPr>
          <w:b w:val="false"/>
          <w:bCs w:val="false"/>
          <w:sz w:val="20"/>
          <w:szCs w:val="20"/>
        </w:rPr>
        <w:t xml:space="preserve">[ ] Nombre d'employés formés au plan de contrôle de l'exposition</w:t>
      </w:r>
    </w:p>
    <w:p>
      <w:pPr>
        <w:spacing w:after="120"/>
      </w:pPr>
      <w:r>
        <w:rPr>
          <w:b w:val="false"/>
          <w:bCs w:val="false"/>
          <w:sz w:val="20"/>
          <w:szCs w:val="20"/>
        </w:rPr>
        <w:t xml:space="preserve">[ ] Date de la dernière formation (ou dispense) de vaccination contre l'hépatite B pour les employés</w:t>
      </w:r>
    </w:p>
    <w:p>
      <w:pPr>
        <w:spacing w:after="120"/>
      </w:pPr>
      <w:r>
        <w:rPr>
          <w:b w:val="false"/>
          <w:bCs w:val="false"/>
          <w:sz w:val="20"/>
          <w:szCs w:val="20"/>
        </w:rPr>
        <w:t xml:space="preserve">[ ] Statut de vaccination contre l'hépatite B des employés (Pour toute la pratique) (Tous les employés vaccinés, Certains employés vaccinés, Certains employés ont renoncé à la vaccination)</w:t>
      </w:r>
    </w:p>
    <w:p>
      <w:pPr>
        <w:spacing w:after="120"/>
      </w:pPr>
      <w:r>
        <w:rPr>
          <w:b w:val="false"/>
          <w:bCs w:val="false"/>
          <w:sz w:val="20"/>
          <w:szCs w:val="20"/>
        </w:rPr>
        <w:t xml:space="preserve">[ ] Description des mesures de contrôle d'ingénierie en place (par exemple, conteneurs à objets tranchants, autoclaves)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https://checklistguro.com/templates/dental-management/dental-osha-compliance-checklist-workplace-safety-hazard-control</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2026-06-22T12:43:55.405Z</dcterms:created>
  <dcterms:modified xsi:type="dcterms:W3CDTF">2026-06-22T12:43:55.405Z</dcterms:modified>
</cp:coreProperties>
</file>

<file path=docProps/custom.xml><?xml version="1.0" encoding="utf-8"?>
<Properties xmlns="http://schemas.openxmlformats.org/officeDocument/2006/custom-properties" xmlns:vt="http://schemas.openxmlformats.org/officeDocument/2006/docPropsVTypes"/>
</file>