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 CUMPLIMIENTO DE LA VIVIENDA JUSTA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PUBLICIDAD Y MARKETING ---</w:t>
      </w:r>
    </w:p>
    <w:p>
      <w:pPr>
        <w:spacing w:after="120"/>
      </w:pPr>
      <w:r>
        <w:rPr>
          <w:b w:val="false"/>
          <w:bCs w:val="false"/>
          <w:sz w:val="20"/>
          <w:szCs w:val="20"/>
        </w:rPr>
        <w:t xml:space="preserve">[ ] Revisar todo el material publicitario en busca de frases o imágenes prohibidas.</w:t>
      </w:r>
    </w:p>
    <w:p>
      <w:pPr>
        <w:spacing w:after="120"/>
      </w:pPr>
      <w:r>
        <w:rPr>
          <w:b w:val="false"/>
          <w:bCs w:val="false"/>
          <w:sz w:val="20"/>
          <w:szCs w:val="20"/>
        </w:rPr>
        <w:t xml:space="preserve">[ ] ¿Qué plataformas publicitarias se utilizan? (Seleccione todas las que correspondan). (En línea (p. ej., Zillow, Trulia, Facebook), Prensa (p. ej., periódicos, revistas), Letreros de jardín, Radio, Televisión, Otro (especificar en TEXTO_EXTENSO))</w:t>
      </w:r>
    </w:p>
    <w:p>
      <w:pPr>
        <w:spacing w:after="120"/>
      </w:pPr>
      <w:r>
        <w:rPr>
          <w:b w:val="false"/>
          <w:bCs w:val="false"/>
          <w:sz w:val="20"/>
          <w:szCs w:val="20"/>
        </w:rPr>
        <w:t xml:space="preserve">[ ] Si se seleccionó "Otro" anteriormente, por favor especifique las plataformas publicitarias.</w:t>
      </w:r>
    </w:p>
    <w:p>
      <w:pPr>
        <w:spacing w:after="120"/>
      </w:pPr>
      <w:r>
        <w:rPr>
          <w:b w:val="false"/>
          <w:bCs w:val="false"/>
          <w:sz w:val="20"/>
          <w:szCs w:val="20"/>
        </w:rPr>
        <w:t xml:space="preserve">[ ] Suba ejemplos de materiales publicitarios recientes (imágenes, anuncios en línea, anuncios impresos).</w:t>
      </w:r>
    </w:p>
    <w:p>
      <w:pPr>
        <w:spacing w:after="120"/>
      </w:pPr>
      <w:r>
        <w:rPr>
          <w:b w:val="false"/>
          <w:bCs w:val="false"/>
          <w:sz w:val="20"/>
          <w:szCs w:val="20"/>
        </w:rPr>
        <w:t xml:space="preserve">[ ] ¿La publicidad se dirige explícitamente o implícitamente a grupos demográficos específicos? (Sí., No, Indeciso.</w:t>
      </w:r>
    </w:p>
    <w:p>
      <w:pPr>
        <w:spacing w:after="120"/>
      </w:pPr>
      <w:r>
        <w:rPr>
          <w:b w:val="false"/>
          <w:bCs w:val="false"/>
          <w:sz w:val="20"/>
          <w:szCs w:val="20"/>
        </w:rPr>
        <w:t xml:space="preserve">)</w:t>
      </w:r>
    </w:p>
    <w:p>
      <w:pPr>
        <w:spacing w:after="120"/>
      </w:pPr>
      <w:r>
        <w:rPr>
          <w:b w:val="false"/>
          <w:bCs w:val="false"/>
          <w:sz w:val="20"/>
          <w:szCs w:val="20"/>
        </w:rPr>
        <w:t xml:space="preserve">[ ] Si se seleccionó "Sí" arriba, explique la estrategia de segmentación y su justificación. (Consulte con asesoría jurídica).</w:t>
      </w:r>
    </w:p>
    <w:p>
      <w:pPr>
        <w:spacing w:after="120"/>
      </w:pPr>
      <w:r>
        <w:rPr>
          <w:b w:val="false"/>
          <w:bCs w:val="false"/>
          <w:sz w:val="20"/>
          <w:szCs w:val="20"/>
        </w:rPr>
        <w:t xml:space="preserve">[ ] ¿Los términos clave utilizados en la publicidad en línea cumplen con las directrices de Vivienda Justa? (Sí., No, Revisado por Legal/Cumplimiento)</w:t>
      </w:r>
    </w:p>
    <w:p>
      <w:pPr>
        <w:spacing w:after="120"/>
      </w:pPr>
      <w:r>
        <w:rPr>
          <w:b w:val="false"/>
          <w:bCs w:val="false"/>
          <w:sz w:val="20"/>
          <w:szCs w:val="20"/>
        </w:rPr>
        <w:t xml:space="preserve">[ ] Si se seleccionan las opciones 'No' o 'Revisado por Legal/Cumplimiento', describa las palabras clave utilizadas y la justificación (si la hay).</w:t>
      </w:r>
    </w:p>
    <w:p>
      <w:pPr>
        <w:spacing w:after="120"/>
      </w:pPr>
      <w:r>
        <w:rPr>
          <w:b w:val="false"/>
          <w:bCs w:val="false"/>
          <w:sz w:val="20"/>
          <w:szCs w:val="20"/>
        </w:rPr>
        <w:t xml:space="preserve"/>
      </w:r>
    </w:p>
    <w:p>
      <w:pPr>
        <w:spacing w:after="120"/>
      </w:pPr>
      <w:r>
        <w:rPr>
          <w:b/>
          <w:bCs/>
          <w:sz w:val="24"/>
          <w:szCs w:val="24"/>
        </w:rPr>
        <w:t xml:space="preserve">--- PROCESO DE ADMISIÓN Y SOLICITUD DE CLIENTES ---</w:t>
      </w:r>
    </w:p>
    <w:p>
      <w:pPr>
        <w:spacing w:after="120"/>
      </w:pPr>
      <w:r>
        <w:rPr>
          <w:b w:val="false"/>
          <w:bCs w:val="false"/>
          <w:sz w:val="20"/>
          <w:szCs w:val="20"/>
        </w:rPr>
        <w:t xml:space="preserve">[ ] ¿Fuente de la consulta? (Anuncio en línea, Referencia, Sin cita previa, Llamada telefónica</w:t>
      </w:r>
    </w:p>
    <w:p>
      <w:pPr>
        <w:spacing w:after="120"/>
      </w:pPr>
      <w:r>
        <w:rPr>
          <w:b w:val="false"/>
          <w:bCs w:val="false"/>
          <w:sz w:val="20"/>
          <w:szCs w:val="20"/>
        </w:rPr>
        <w:t xml:space="preserve">, Otros)</w:t>
      </w:r>
    </w:p>
    <w:p>
      <w:pPr>
        <w:spacing w:after="120"/>
      </w:pPr>
      <w:r>
        <w:rPr>
          <w:b w:val="false"/>
          <w:bCs w:val="false"/>
          <w:sz w:val="20"/>
          <w:szCs w:val="20"/>
        </w:rPr>
        <w:t xml:space="preserve">[ ] Notas sobre la consulta inicial (p. ej., tamaño de la familia, situación financiera)</w:t>
      </w:r>
    </w:p>
    <w:p>
      <w:pPr>
        <w:spacing w:after="120"/>
      </w:pPr>
      <w:r>
        <w:rPr>
          <w:b w:val="false"/>
          <w:bCs w:val="false"/>
          <w:sz w:val="20"/>
          <w:szCs w:val="20"/>
        </w:rPr>
        <w:t xml:space="preserve">[ ] ¿Se necesita ayuda? (Sin asistencia., Asistencia Lingüística, Asistencia relacionada con la discapacidad, Otro)</w:t>
      </w:r>
    </w:p>
    <w:p>
      <w:pPr>
        <w:spacing w:after="120"/>
      </w:pPr>
      <w:r>
        <w:rPr>
          <w:b w:val="false"/>
          <w:bCs w:val="false"/>
          <w:sz w:val="20"/>
          <w:szCs w:val="20"/>
        </w:rPr>
        <w:t xml:space="preserve">[ ] Tamaño del hogar (Número de personas)</w:t>
      </w:r>
    </w:p>
    <w:p>
      <w:pPr>
        <w:spacing w:after="120"/>
      </w:pPr>
      <w:r>
        <w:rPr>
          <w:b w:val="false"/>
          <w:bCs w:val="false"/>
          <w:sz w:val="20"/>
          <w:szCs w:val="20"/>
        </w:rPr>
        <w:t xml:space="preserve">[ ] Fecha de recepción de la solicitud</w:t>
      </w:r>
    </w:p>
    <w:p>
      <w:pPr>
        <w:spacing w:after="120"/>
      </w:pPr>
      <w:r>
        <w:rPr>
          <w:b w:val="false"/>
          <w:bCs w:val="false"/>
          <w:sz w:val="20"/>
          <w:szCs w:val="20"/>
        </w:rPr>
        <w:t xml:space="preserve">[ ] ¿Motivo del traslado? (Traslado laboral, Precio, Tamaño, Ubicación, Otro)</w:t>
      </w:r>
    </w:p>
    <w:p>
      <w:pPr>
        <w:spacing w:after="120"/>
      </w:pPr>
      <w:r>
        <w:rPr>
          <w:b w:val="false"/>
          <w:bCs w:val="false"/>
          <w:sz w:val="20"/>
          <w:szCs w:val="20"/>
        </w:rPr>
        <w:t xml:space="preserve">[ ] Notas sobre el proceso de solicitud (p. ej., preguntas formuladas, asistencia brindada)</w:t>
      </w:r>
    </w:p>
    <w:p>
      <w:pPr>
        <w:spacing w:after="120"/>
      </w:pPr>
      <w:r>
        <w:rPr>
          <w:b w:val="false"/>
          <w:bCs w:val="false"/>
          <w:sz w:val="20"/>
          <w:szCs w:val="20"/>
        </w:rPr>
        <w:t xml:space="preserve"/>
      </w:r>
    </w:p>
    <w:p>
      <w:pPr>
        <w:spacing w:after="120"/>
      </w:pPr>
      <w:r>
        <w:rPr>
          <w:b/>
          <w:bCs/>
          <w:sz w:val="24"/>
          <w:szCs w:val="24"/>
        </w:rPr>
        <w:t xml:space="preserve">--- POLÍTICAS Y PRÁCTICAS DE VENTA Y ALQUILER ---</w:t>
      </w:r>
    </w:p>
    <w:p>
      <w:pPr>
        <w:spacing w:after="120"/>
      </w:pPr>
      <w:r>
        <w:rPr>
          <w:b w:val="false"/>
          <w:bCs w:val="false"/>
          <w:sz w:val="20"/>
          <w:szCs w:val="20"/>
        </w:rPr>
        <w:t xml:space="preserve">[ ] Describa su política escrita de ventas/alquiler con respecto a los estándares de ocupación.</w:t>
      </w:r>
    </w:p>
    <w:p>
      <w:pPr>
        <w:spacing w:after="120"/>
      </w:pPr>
      <w:r>
        <w:rPr>
          <w:b w:val="false"/>
          <w:bCs w:val="false"/>
          <w:sz w:val="20"/>
          <w:szCs w:val="20"/>
        </w:rPr>
        <w:t xml:space="preserve">[ ] Explique cómo gestiona las solicitudes de ajustes razonables relacionados con mascotas (por ejemplo, animales de servicio, animales de apoyo emocional).</w:t>
      </w:r>
    </w:p>
    <w:p>
      <w:pPr>
        <w:spacing w:after="120"/>
      </w:pPr>
      <w:r>
        <w:rPr>
          <w:b w:val="false"/>
          <w:bCs w:val="false"/>
          <w:sz w:val="20"/>
          <w:szCs w:val="20"/>
        </w:rPr>
        <w:t xml:space="preserve">[ ] ¿Cuál de los siguientes factores nunca se consideran en la selección de inquilinos? (Raza, Religión, Origen nacional, Estado civil, Sexo, Discapacidad, Ingresos)</w:t>
      </w:r>
    </w:p>
    <w:p>
      <w:pPr>
        <w:spacing w:after="120"/>
      </w:pPr>
      <w:r>
        <w:rPr>
          <w:b w:val="false"/>
          <w:bCs w:val="false"/>
          <w:sz w:val="20"/>
          <w:szCs w:val="20"/>
        </w:rPr>
        <w:t xml:space="preserve">[ ] ¿Cuál es el número máximo de ocupantes permitido por unidad según las regulaciones aplicables?</w:t>
      </w:r>
    </w:p>
    <w:p>
      <w:pPr>
        <w:spacing w:after="120"/>
      </w:pPr>
      <w:r>
        <w:rPr>
          <w:b w:val="false"/>
          <w:bCs w:val="false"/>
          <w:sz w:val="20"/>
          <w:szCs w:val="20"/>
        </w:rPr>
        <w:t xml:space="preserve">[ ] Describa su procedimiento para demostrar que cualquier criterio utilizado en la selección de inquilinos está directamente relacionado con un interés comercial legítimo.</w:t>
      </w:r>
    </w:p>
    <w:p>
      <w:pPr>
        <w:spacing w:after="120"/>
      </w:pPr>
      <w:r>
        <w:rPr>
          <w:b w:val="false"/>
          <w:bCs w:val="false"/>
          <w:sz w:val="20"/>
          <w:szCs w:val="20"/>
        </w:rPr>
        <w:t xml:space="preserve">[ ] ¿Cómo se gestionan las solicitudes de modificaciones o mejoras a la propiedad? (Aprobado inmediatamente., Revisado según criterios específicos., Denegado por política general., Otro (especificar))</w:t>
      </w:r>
    </w:p>
    <w:p>
      <w:pPr>
        <w:spacing w:after="120"/>
      </w:pPr>
      <w:r>
        <w:rPr>
          <w:b w:val="false"/>
          <w:bCs w:val="false"/>
          <w:sz w:val="20"/>
          <w:szCs w:val="20"/>
        </w:rPr>
        <w:t xml:space="preserve">[ ] Describe cómo se instruye a su personal para responder a consultas sobre la disponibilidad de unidades con características de accesibilidad específicas.</w:t>
      </w:r>
    </w:p>
    <w:p>
      <w:pPr>
        <w:spacing w:after="120"/>
      </w:pPr>
      <w:r>
        <w:rPr>
          <w:b w:val="false"/>
          <w:bCs w:val="false"/>
          <w:sz w:val="20"/>
          <w:szCs w:val="20"/>
        </w:rPr>
        <w:t xml:space="preserve"/>
      </w:r>
    </w:p>
    <w:p>
      <w:pPr>
        <w:spacing w:after="120"/>
      </w:pPr>
      <w:r>
        <w:rPr>
          <w:b/>
          <w:bCs/>
          <w:sz w:val="24"/>
          <w:szCs w:val="24"/>
        </w:rPr>
        <w:t xml:space="preserve">--- INTERACCIONES Y COMUNICACIONES CON CLIENTES ---</w:t>
      </w:r>
    </w:p>
    <w:p>
      <w:pPr>
        <w:spacing w:after="120"/>
      </w:pPr>
      <w:r>
        <w:rPr>
          <w:b w:val="false"/>
          <w:bCs w:val="false"/>
          <w:sz w:val="20"/>
          <w:szCs w:val="20"/>
        </w:rPr>
        <w:t xml:space="preserve">[ ] Describe los protocolos de comunicación de su empresa para responder a las consultas de clientes potenciales.</w:t>
      </w:r>
    </w:p>
    <w:p>
      <w:pPr>
        <w:spacing w:after="120"/>
      </w:pPr>
      <w:r>
        <w:rPr>
          <w:b w:val="false"/>
          <w:bCs w:val="false"/>
          <w:sz w:val="20"/>
          <w:szCs w:val="20"/>
        </w:rPr>
        <w:t xml:space="preserve">[ ] ¿Tiene algún guion o pautas para los agentes al hablar con los clientes sobre opciones de financiación? (Sí., No.)</w:t>
      </w:r>
    </w:p>
    <w:p>
      <w:pPr>
        <w:spacing w:after="120"/>
      </w:pPr>
      <w:r>
        <w:rPr>
          <w:b w:val="false"/>
          <w:bCs w:val="false"/>
          <w:sz w:val="20"/>
          <w:szCs w:val="20"/>
        </w:rPr>
        <w:t xml:space="preserve">[ ] Describe cómo se instruye a los agentes para que respondan preguntas sobre escuelas o características del vecindario.</w:t>
      </w:r>
    </w:p>
    <w:p>
      <w:pPr>
        <w:spacing w:after="120"/>
      </w:pPr>
      <w:r>
        <w:rPr>
          <w:b w:val="false"/>
          <w:bCs w:val="false"/>
          <w:sz w:val="20"/>
          <w:szCs w:val="20"/>
        </w:rPr>
        <w:t xml:space="preserve">[ ] ¿Está prohibido que los agentes dirijan a los clientes hacia o desde barrios específicos? (Sí., No.)</w:t>
      </w:r>
    </w:p>
    <w:p>
      <w:pPr>
        <w:spacing w:after="120"/>
      </w:pPr>
      <w:r>
        <w:rPr>
          <w:b w:val="false"/>
          <w:bCs w:val="false"/>
          <w:sz w:val="20"/>
          <w:szCs w:val="20"/>
        </w:rPr>
        <w:t xml:space="preserve">[ ] ¿Cuáles de los siguientes temas están los agentes capacitados para evitar tratar durante las interacciones con los clientes? (Seleccione todas las opciones que correspondan). (Raza, Religión, Origen nacional, Estado civil, Discapacidad, Orientación sexual, Identidad de género, Ninguna de las anteriores)</w:t>
      </w:r>
    </w:p>
    <w:p>
      <w:pPr>
        <w:spacing w:after="120"/>
      </w:pPr>
      <w:r>
        <w:rPr>
          <w:b w:val="false"/>
          <w:bCs w:val="false"/>
          <w:sz w:val="20"/>
          <w:szCs w:val="20"/>
        </w:rPr>
        <w:t xml:space="preserve">[ ] Describe cómo se capacita a los agentes para responder a posibles comentarios o preguntas de clientes que puedan ser discriminatorios.</w:t>
      </w:r>
    </w:p>
    <w:p>
      <w:pPr>
        <w:spacing w:after="120"/>
      </w:pPr>
      <w:r>
        <w:rPr>
          <w:b w:val="false"/>
          <w:bCs w:val="false"/>
          <w:sz w:val="20"/>
          <w:szCs w:val="20"/>
        </w:rPr>
        <w:t xml:space="preserve">[ ] ¿Existe un procedimiento documentado para escalar inquietudes sobre posibles actos de discriminación a un supervisor o gerente? (Sí., No.)</w:t>
      </w:r>
    </w:p>
    <w:p>
      <w:pPr>
        <w:spacing w:after="120"/>
      </w:pPr>
      <w:r>
        <w:rPr>
          <w:b w:val="false"/>
          <w:bCs w:val="false"/>
          <w:sz w:val="20"/>
          <w:szCs w:val="20"/>
        </w:rPr>
        <w:t xml:space="preserve"/>
      </w:r>
    </w:p>
    <w:p>
      <w:pPr>
        <w:spacing w:after="120"/>
      </w:pPr>
      <w:r>
        <w:rPr>
          <w:b/>
          <w:bCs/>
          <w:sz w:val="24"/>
          <w:szCs w:val="24"/>
        </w:rPr>
        <w:t xml:space="preserve">--- LLEVA DE REGISTROS Y DOCUMENTACIÓN ---</w:t>
      </w:r>
    </w:p>
    <w:p>
      <w:pPr>
        <w:spacing w:after="120"/>
      </w:pPr>
      <w:r>
        <w:rPr>
          <w:b w:val="false"/>
          <w:bCs w:val="false"/>
          <w:sz w:val="20"/>
          <w:szCs w:val="20"/>
        </w:rPr>
        <w:t xml:space="preserve">[ ] Última fecha de capacitación en Vivienda Justa</w:t>
      </w:r>
    </w:p>
    <w:p>
      <w:pPr>
        <w:spacing w:after="120"/>
      </w:pPr>
      <w:r>
        <w:rPr>
          <w:b w:val="false"/>
          <w:bCs w:val="false"/>
          <w:sz w:val="20"/>
          <w:szCs w:val="20"/>
        </w:rPr>
        <w:t xml:space="preserve">[ ] Resumen del contenido de la capacitación en Vivienda Justa</w:t>
      </w:r>
    </w:p>
    <w:p>
      <w:pPr>
        <w:spacing w:after="120"/>
      </w:pPr>
      <w:r>
        <w:rPr>
          <w:b w:val="false"/>
          <w:bCs w:val="false"/>
          <w:sz w:val="20"/>
          <w:szCs w:val="20"/>
        </w:rPr>
        <w:t xml:space="preserve">[ ] Copia de la Política de Vivienda Justa</w:t>
      </w:r>
    </w:p>
    <w:p>
      <w:pPr>
        <w:spacing w:after="120"/>
      </w:pPr>
      <w:r>
        <w:rPr>
          <w:b w:val="false"/>
          <w:bCs w:val="false"/>
          <w:sz w:val="20"/>
          <w:szCs w:val="20"/>
        </w:rPr>
        <w:t xml:space="preserve">[ ] Número de Quejas Recibidas por Violación de la Ley de Vivienda Justa (Año Anterior)</w:t>
      </w:r>
    </w:p>
    <w:p>
      <w:pPr>
        <w:spacing w:after="120"/>
      </w:pPr>
      <w:r>
        <w:rPr>
          <w:b w:val="false"/>
          <w:bCs w:val="false"/>
          <w:sz w:val="20"/>
          <w:szCs w:val="20"/>
        </w:rPr>
        <w:t xml:space="preserve"/>
      </w:r>
    </w:p>
    <w:p>
      <w:pPr>
        <w:spacing w:after="120"/>
      </w:pPr>
      <w:r>
        <w:rPr>
          <w:b w:val="false"/>
          <w:bCs w:val="false"/>
          <w:sz w:val="20"/>
          <w:szCs w:val="20"/>
        </w:rPr>
        <w:t xml:space="preserve">[ ] Resumen del Proceso de Resolución de Reclamaciones</w:t>
      </w:r>
    </w:p>
    <w:p>
      <w:pPr>
        <w:spacing w:after="120"/>
      </w:pPr>
      <w:r>
        <w:rPr>
          <w:b w:val="false"/>
          <w:bCs w:val="false"/>
          <w:sz w:val="20"/>
          <w:szCs w:val="20"/>
        </w:rPr>
        <w:t xml:space="preserve">[ ] Puntos de datos registrados para el análisis demográfico (para asegurar la ausencia de impacto diferenciado). (Raza, Etnia, Estado civil, Origen nacional, Religión, Discapacidad</w:t>
      </w:r>
    </w:p>
    <w:p>
      <w:pPr>
        <w:spacing w:after="120"/>
      </w:pPr>
      <w:r>
        <w:rPr>
          <w:b w:val="false"/>
          <w:bCs w:val="false"/>
          <w:sz w:val="20"/>
          <w:szCs w:val="20"/>
        </w:rPr>
        <w:t xml:space="preserve">, Sexo, Origen de los fondos)</w:t>
      </w:r>
    </w:p>
    <w:p>
      <w:pPr>
        <w:spacing w:after="120"/>
      </w:pPr>
      <w:r>
        <w:rPr>
          <w:b w:val="false"/>
          <w:bCs w:val="false"/>
          <w:sz w:val="20"/>
          <w:szCs w:val="20"/>
        </w:rPr>
        <w:t xml:space="preserve">[ ] Descripción del proceso para monitorear los canales publicitarios y garantizar el cumplimiento.</w:t>
      </w:r>
    </w:p>
    <w:p>
      <w:pPr>
        <w:spacing w:after="120"/>
      </w:pPr>
      <w:r>
        <w:rPr>
          <w:b w:val="false"/>
          <w:bCs w:val="false"/>
          <w:sz w:val="20"/>
          <w:szCs w:val="20"/>
        </w:rPr>
        <w:t xml:space="preserve">[ ] Fecha de la última auditoría de registros</w:t>
      </w:r>
    </w:p>
    <w:p>
      <w:pPr>
        <w:spacing w:after="120"/>
      </w:pPr>
      <w:r>
        <w:rPr>
          <w:b w:val="false"/>
          <w:bCs w:val="false"/>
          <w:sz w:val="20"/>
          <w:szCs w:val="20"/>
        </w:rPr>
        <w:t xml:space="preserve"/>
      </w:r>
    </w:p>
    <w:p>
      <w:pPr>
        <w:spacing w:after="120"/>
      </w:pPr>
      <w:r>
        <w:rPr>
          <w:b/>
          <w:bCs/>
          <w:sz w:val="24"/>
          <w:szCs w:val="24"/>
        </w:rPr>
        <w:t xml:space="preserve">--- FORMACIÓN Y EDUCACIÓN ---</w:t>
      </w:r>
    </w:p>
    <w:p>
      <w:pPr>
        <w:spacing w:after="120"/>
      </w:pPr>
      <w:r>
        <w:rPr>
          <w:b w:val="false"/>
          <w:bCs w:val="false"/>
          <w:sz w:val="20"/>
          <w:szCs w:val="20"/>
        </w:rPr>
        <w:t xml:space="preserve">[ ] Descripción del programa de capacitación</w:t>
      </w:r>
    </w:p>
    <w:p>
      <w:pPr>
        <w:spacing w:after="120"/>
      </w:pPr>
      <w:r>
        <w:rPr>
          <w:b w:val="false"/>
          <w:bCs w:val="false"/>
          <w:sz w:val="20"/>
          <w:szCs w:val="20"/>
        </w:rPr>
        <w:t xml:space="preserve">[ ] Fecha de última capacitación</w:t>
      </w:r>
    </w:p>
    <w:p>
      <w:pPr>
        <w:spacing w:after="120"/>
      </w:pPr>
      <w:r>
        <w:rPr>
          <w:b w:val="false"/>
          <w:bCs w:val="false"/>
          <w:sz w:val="20"/>
          <w:szCs w:val="20"/>
        </w:rPr>
        <w:t xml:space="preserve"/>
      </w:r>
    </w:p>
    <w:p>
      <w:pPr>
        <w:spacing w:after="120"/>
      </w:pPr>
      <w:r>
        <w:rPr>
          <w:b w:val="false"/>
          <w:bCs w:val="false"/>
          <w:sz w:val="20"/>
          <w:szCs w:val="20"/>
        </w:rPr>
        <w:t xml:space="preserve">[ ] Número de empleados capacitados</w:t>
      </w:r>
    </w:p>
    <w:p>
      <w:pPr>
        <w:spacing w:after="120"/>
      </w:pPr>
      <w:r>
        <w:rPr>
          <w:b w:val="false"/>
          <w:bCs w:val="false"/>
          <w:sz w:val="20"/>
          <w:szCs w:val="20"/>
        </w:rPr>
        <w:t xml:space="preserve">[ ] Temas Cubiertos en la Capacitación (Categorías Protegidas (Raza, Religión, etc.), Directrices publicitarias, Proceso de admisión y solicitud de clientes, Solicitudes de Adaptaciones Razonables, Procedimientos de Gestión de Reclamaciones, Requisitos de accesibilidad (ADA), Acceso a la Lengua, Dirección, Estigmatización crediticia)</w:t>
      </w:r>
    </w:p>
    <w:p>
      <w:pPr>
        <w:spacing w:after="120"/>
      </w:pPr>
      <w:r>
        <w:rPr>
          <w:b w:val="false"/>
          <w:bCs w:val="false"/>
          <w:sz w:val="20"/>
          <w:szCs w:val="20"/>
        </w:rPr>
        <w:t xml:space="preserve">[ ] Material de capacitación (presentaciones, folletos)</w:t>
      </w:r>
    </w:p>
    <w:p>
      <w:pPr>
        <w:spacing w:after="120"/>
      </w:pPr>
      <w:r>
        <w:rPr>
          <w:b w:val="false"/>
          <w:bCs w:val="false"/>
          <w:sz w:val="20"/>
          <w:szCs w:val="20"/>
        </w:rPr>
        <w:t xml:space="preserve">[ ] Próxima fecha de capacitación programada</w:t>
      </w:r>
    </w:p>
    <w:p>
      <w:pPr>
        <w:spacing w:after="120"/>
      </w:pPr>
      <w:r>
        <w:rPr>
          <w:b w:val="false"/>
          <w:bCs w:val="false"/>
          <w:sz w:val="20"/>
          <w:szCs w:val="20"/>
        </w:rPr>
        <w:t xml:space="preserve">[ ] Método de impartición de la capacitación (Presencial, En línea (en directo), En línea (ritmo propio), Híbrido</w:t>
      </w:r>
    </w:p>
    <w:p>
      <w:pPr>
        <w:spacing w:after="120"/>
      </w:pPr>
      <w:r>
        <w:rPr>
          <w:b w:val="false"/>
          <w:bCs w:val="false"/>
          <w:sz w:val="20"/>
          <w:szCs w:val="20"/>
        </w:rPr>
        <w:t xml:space="preserve">)</w:t>
      </w:r>
    </w:p>
    <w:p>
      <w:pPr>
        <w:spacing w:after="120"/>
      </w:pPr>
      <w:r>
        <w:rPr>
          <w:b w:val="false"/>
          <w:bCs w:val="false"/>
          <w:sz w:val="20"/>
          <w:szCs w:val="20"/>
        </w:rPr>
        <w:t xml:space="preserve">[ ] Resumen de los conceptos clave de vivienda justa reforzados.</w:t>
      </w:r>
    </w:p>
    <w:p>
      <w:pPr>
        <w:spacing w:after="120"/>
      </w:pPr>
      <w:r>
        <w:rPr>
          <w:b w:val="false"/>
          <w:bCs w:val="false"/>
          <w:sz w:val="20"/>
          <w:szCs w:val="20"/>
        </w:rPr>
        <w:t xml:space="preserve"/>
      </w:r>
    </w:p>
    <w:p>
      <w:pPr>
        <w:spacing w:after="120"/>
      </w:pPr>
      <w:r>
        <w:rPr>
          <w:b/>
          <w:bCs/>
          <w:sz w:val="24"/>
          <w:szCs w:val="24"/>
        </w:rPr>
        <w:t xml:space="preserve">--- CUMPLIMIENTO DE LA ACCESIBILIDAD (ADA) ---</w:t>
      </w:r>
    </w:p>
    <w:p>
      <w:pPr>
        <w:spacing w:after="120"/>
      </w:pPr>
      <w:r>
        <w:rPr>
          <w:b w:val="false"/>
          <w:bCs w:val="false"/>
          <w:sz w:val="20"/>
          <w:szCs w:val="20"/>
        </w:rPr>
        <w:t xml:space="preserve">[ ] ¿La propiedad cuenta con plazas de aparcamiento accesibles?</w:t>
      </w:r>
    </w:p>
    <w:p>
      <w:pPr>
        <w:spacing w:after="120"/>
      </w:pPr>
      <w:r>
        <w:rPr>
          <w:b w:val="false"/>
          <w:bCs w:val="false"/>
          <w:sz w:val="20"/>
          <w:szCs w:val="20"/>
        </w:rPr>
        <w:t xml:space="preserve"> (Sí, No, No aplica.</w:t>
      </w:r>
    </w:p>
    <w:p>
      <w:pPr>
        <w:spacing w:after="120"/>
      </w:pPr>
      <w:r>
        <w:rPr>
          <w:b w:val="false"/>
          <w:bCs w:val="false"/>
          <w:sz w:val="20"/>
          <w:szCs w:val="20"/>
        </w:rPr>
        <w:t xml:space="preserve">)</w:t>
      </w:r>
    </w:p>
    <w:p>
      <w:pPr>
        <w:spacing w:after="120"/>
      </w:pPr>
      <w:r>
        <w:rPr>
          <w:b w:val="false"/>
          <w:bCs w:val="false"/>
          <w:sz w:val="20"/>
          <w:szCs w:val="20"/>
        </w:rPr>
        <w:t xml:space="preserve">[ ] Número de unidades accesibles disponibles (si aplica)</w:t>
      </w:r>
    </w:p>
    <w:p>
      <w:pPr>
        <w:spacing w:after="120"/>
      </w:pPr>
      <w:r>
        <w:rPr>
          <w:b w:val="false"/>
          <w:bCs w:val="false"/>
          <w:sz w:val="20"/>
          <w:szCs w:val="20"/>
        </w:rPr>
        <w:t xml:space="preserve">[ ] ¿Son las áreas comunes accesibles para personas con discapacidad (por ejemplo, rampas, ascensores)? (Sí., No., Accesibilidad parcial/limitada)</w:t>
      </w:r>
    </w:p>
    <w:p>
      <w:pPr>
        <w:spacing w:after="120"/>
      </w:pPr>
      <w:r>
        <w:rPr>
          <w:b w:val="false"/>
          <w:bCs w:val="false"/>
          <w:sz w:val="20"/>
          <w:szCs w:val="20"/>
        </w:rPr>
        <w:t xml:space="preserve">[ ] Describa cualquier modificación o adaptación de accesibilidad realizada en la propiedad.</w:t>
      </w:r>
    </w:p>
    <w:p>
      <w:pPr>
        <w:spacing w:after="120"/>
      </w:pPr>
      <w:r>
        <w:rPr>
          <w:b w:val="false"/>
          <w:bCs w:val="false"/>
          <w:sz w:val="20"/>
          <w:szCs w:val="20"/>
        </w:rPr>
        <w:t xml:space="preserve">[ ] ¿Cumple la propiedad con los requisitos de señalización accesible? (Sí., No., En revisión</w:t>
      </w:r>
    </w:p>
    <w:p>
      <w:pPr>
        <w:spacing w:after="120"/>
      </w:pPr>
      <w:r>
        <w:rPr>
          <w:b w:val="false"/>
          <w:bCs w:val="false"/>
          <w:sz w:val="20"/>
          <w:szCs w:val="20"/>
        </w:rPr>
        <w:t xml:space="preserve">)</w:t>
      </w:r>
    </w:p>
    <w:p>
      <w:pPr>
        <w:spacing w:after="120"/>
      </w:pPr>
      <w:r>
        <w:rPr>
          <w:b w:val="false"/>
          <w:bCs w:val="false"/>
          <w:sz w:val="20"/>
          <w:szCs w:val="20"/>
        </w:rPr>
        <w:t xml:space="preserve">[ ] Suba fotos/documentación de las características de accesibilidad (p. ej., rampas, baños accesibles).</w:t>
      </w:r>
    </w:p>
    <w:p>
      <w:pPr>
        <w:spacing w:after="120"/>
      </w:pPr>
      <w:r>
        <w:rPr>
          <w:b w:val="false"/>
          <w:bCs w:val="false"/>
          <w:sz w:val="20"/>
          <w:szCs w:val="20"/>
        </w:rPr>
        <w:t xml:space="preserve">[ ] ¿Se ofrecen unidades accesibles a personas con discapacidad al solicitar? (Sí., No., No aplicable.)</w:t>
      </w:r>
    </w:p>
    <w:p>
      <w:pPr>
        <w:spacing w:after="120"/>
      </w:pPr>
      <w:r>
        <w:rPr>
          <w:b w:val="false"/>
          <w:bCs w:val="false"/>
          <w:sz w:val="20"/>
          <w:szCs w:val="20"/>
        </w:rPr>
        <w:t xml:space="preserve"/>
      </w:r>
    </w:p>
    <w:p>
      <w:pPr>
        <w:spacing w:after="120"/>
      </w:pPr>
      <w:r>
        <w:rPr>
          <w:b/>
          <w:bCs/>
          <w:sz w:val="24"/>
          <w:szCs w:val="24"/>
        </w:rPr>
        <w:t xml:space="preserve">--- ACCESO A LA LENGUA ---</w:t>
      </w:r>
    </w:p>
    <w:p>
      <w:pPr>
        <w:spacing w:after="120"/>
      </w:pPr>
      <w:r>
        <w:rPr>
          <w:b w:val="false"/>
          <w:bCs w:val="false"/>
          <w:sz w:val="20"/>
          <w:szCs w:val="20"/>
        </w:rPr>
        <w:t xml:space="preserve">[ ] ¿Su empresa ofrece servicios de traducción para documentos importantes (solicitudes, contratos de arrendamiento, divulgaciones)? (Sí., No., Por encargo/Limitado.)</w:t>
      </w:r>
    </w:p>
    <w:p>
      <w:pPr>
        <w:spacing w:after="120"/>
      </w:pPr>
      <w:r>
        <w:rPr>
          <w:b w:val="false"/>
          <w:bCs w:val="false"/>
          <w:sz w:val="20"/>
          <w:szCs w:val="20"/>
        </w:rPr>
        <w:t xml:space="preserve">[ ] ¿Qué idiomas se hablan comúnmente en su área de servicio que requieren consideraciones de accesibilidad? (Español</w:t>
      </w:r>
    </w:p>
    <w:p>
      <w:pPr>
        <w:spacing w:after="120"/>
      </w:pPr>
      <w:r>
        <w:rPr>
          <w:b w:val="false"/>
          <w:bCs w:val="false"/>
          <w:sz w:val="20"/>
          <w:szCs w:val="20"/>
        </w:rPr>
        <w:t xml:space="preserve">, Chino (mandarín), Vietnamita, Coreano, árabe, Tagalo, Otro (Especificar en texto largo)</w:t>
      </w:r>
    </w:p>
    <w:p>
      <w:pPr>
        <w:spacing w:after="120"/>
      </w:pPr>
      <w:r>
        <w:rPr>
          <w:b w:val="false"/>
          <w:bCs w:val="false"/>
          <w:sz w:val="20"/>
          <w:szCs w:val="20"/>
        </w:rPr>
        <w:t xml:space="preserve">)</w:t>
      </w:r>
    </w:p>
    <w:p>
      <w:pPr>
        <w:spacing w:after="120"/>
      </w:pPr>
      <w:r>
        <w:rPr>
          <w:b w:val="false"/>
          <w:bCs w:val="false"/>
          <w:sz w:val="20"/>
          <w:szCs w:val="20"/>
        </w:rPr>
        <w:t xml:space="preserve">[ ] Si se seleccionó "Otro" en la pregunta anterior, por favor especifique el idioma o idiomas y el porcentaje aproximado de clientes que lo(s) habla(n).</w:t>
      </w:r>
    </w:p>
    <w:p>
      <w:pPr>
        <w:spacing w:after="120"/>
      </w:pPr>
      <w:r>
        <w:rPr>
          <w:b w:val="false"/>
          <w:bCs w:val="false"/>
          <w:sz w:val="20"/>
          <w:szCs w:val="20"/>
        </w:rPr>
        <w:t xml:space="preserve">[ ] ¿Dispone de un proceso establecido para gestionar consultas y comunicaciones en idiomas distintos al inglés? (Sí., No., Documentado pero no aplicado consistentemente)</w:t>
      </w:r>
    </w:p>
    <w:p>
      <w:pPr>
        <w:spacing w:after="120"/>
      </w:pPr>
      <w:r>
        <w:rPr>
          <w:b w:val="false"/>
          <w:bCs w:val="false"/>
          <w:sz w:val="20"/>
          <w:szCs w:val="20"/>
        </w:rPr>
        <w:t xml:space="preserve">[ ] Describa su proceso para brindar asistencia lingüística (p. ej., intérpretes, documentos traducidos).</w:t>
      </w:r>
    </w:p>
    <w:p>
      <w:pPr>
        <w:spacing w:after="120"/>
      </w:pPr>
      <w:r>
        <w:rPr>
          <w:b w:val="false"/>
          <w:bCs w:val="false"/>
          <w:sz w:val="20"/>
          <w:szCs w:val="20"/>
        </w:rPr>
        <w:t xml:space="preserve">[ ] Suba copias de los contratos de arrendamiento traducidos u otros documentos clave, si están disponibles.</w:t>
      </w:r>
    </w:p>
    <w:p>
      <w:pPr>
        <w:spacing w:after="120"/>
      </w:pPr>
      <w:r>
        <w:rPr>
          <w:b w:val="false"/>
          <w:bCs w:val="false"/>
          <w:sz w:val="20"/>
          <w:szCs w:val="20"/>
        </w:rPr>
        <w:t xml:space="preserve"/>
      </w:r>
    </w:p>
    <w:p>
      <w:pPr>
        <w:spacing w:after="120"/>
      </w:pPr>
      <w:r>
        <w:rPr>
          <w:b/>
          <w:bCs/>
          <w:sz w:val="24"/>
          <w:szCs w:val="24"/>
        </w:rPr>
        <w:t xml:space="preserve">--- GESTIÓN Y RESOLUCIÓN DE RECLAMACIONES ---</w:t>
      </w:r>
    </w:p>
    <w:p>
      <w:pPr>
        <w:spacing w:after="120"/>
      </w:pPr>
      <w:r>
        <w:rPr>
          <w:b w:val="false"/>
          <w:bCs w:val="false"/>
          <w:sz w:val="20"/>
          <w:szCs w:val="20"/>
        </w:rPr>
        <w:t xml:space="preserve">[ ] Describe el proceso de gestión de reclamaciones.</w:t>
      </w:r>
    </w:p>
    <w:p>
      <w:pPr>
        <w:spacing w:after="120"/>
      </w:pPr>
      <w:r>
        <w:rPr>
          <w:b w:val="false"/>
          <w:bCs w:val="false"/>
          <w:sz w:val="20"/>
          <w:szCs w:val="20"/>
        </w:rPr>
        <w:t xml:space="preserve">[ ] Fecha de recepción de la queja</w:t>
      </w:r>
    </w:p>
    <w:p>
      <w:pPr>
        <w:spacing w:after="120"/>
      </w:pPr>
      <w:r>
        <w:rPr>
          <w:b w:val="false"/>
          <w:bCs w:val="false"/>
          <w:sz w:val="20"/>
          <w:szCs w:val="20"/>
        </w:rPr>
        <w:t xml:space="preserve">[ ] Datos del solicitante (Nombre, Datos de contacto)</w:t>
      </w:r>
    </w:p>
    <w:p>
      <w:pPr>
        <w:spacing w:after="120"/>
      </w:pPr>
      <w:r>
        <w:rPr>
          <w:b w:val="false"/>
          <w:bCs w:val="false"/>
          <w:sz w:val="20"/>
          <w:szCs w:val="20"/>
        </w:rPr>
        <w:t xml:space="preserve">[ ] Resumen de la queja recibida</w:t>
      </w:r>
    </w:p>
    <w:p>
      <w:pPr>
        <w:spacing w:after="120"/>
      </w:pPr>
      <w:r>
        <w:rPr>
          <w:b w:val="false"/>
          <w:bCs w:val="false"/>
          <w:sz w:val="20"/>
          <w:szCs w:val="20"/>
        </w:rPr>
        <w:t xml:space="preserve">[ ] Tipo de queja (p. ej., discriminación, acoso, represalias) (Discriminación, Acoso, Represalia, Problema de accesibilidad</w:t>
      </w:r>
    </w:p>
    <w:p>
      <w:pPr>
        <w:spacing w:after="120"/>
      </w:pPr>
      <w:r>
        <w:rPr>
          <w:b w:val="false"/>
          <w:bCs w:val="false"/>
          <w:sz w:val="20"/>
          <w:szCs w:val="20"/>
        </w:rPr>
        <w:t xml:space="preserve">, Otro)</w:t>
      </w:r>
    </w:p>
    <w:p>
      <w:pPr>
        <w:spacing w:after="120"/>
      </w:pPr>
      <w:r>
        <w:rPr>
          <w:b w:val="false"/>
          <w:bCs w:val="false"/>
          <w:sz w:val="20"/>
          <w:szCs w:val="20"/>
        </w:rPr>
        <w:t xml:space="preserve">[ ] Pasos Seguidos en la Investigación</w:t>
      </w:r>
    </w:p>
    <w:p>
      <w:pPr>
        <w:spacing w:after="120"/>
      </w:pPr>
      <w:r>
        <w:rPr>
          <w:b w:val="false"/>
          <w:bCs w:val="false"/>
          <w:sz w:val="20"/>
          <w:szCs w:val="20"/>
        </w:rPr>
        <w:t xml:space="preserve">[ ] Fecha de finalización de la investigación</w:t>
      </w:r>
    </w:p>
    <w:p>
      <w:pPr>
        <w:spacing w:after="120"/>
      </w:pPr>
      <w:r>
        <w:rPr>
          <w:b w:val="false"/>
          <w:bCs w:val="false"/>
          <w:sz w:val="20"/>
          <w:szCs w:val="20"/>
        </w:rPr>
        <w:t xml:space="preserve">[ ] Resolución/Resultado de la Queja</w:t>
      </w:r>
    </w:p>
    <w:p>
      <w:pPr>
        <w:spacing w:after="120"/>
      </w:pPr>
      <w:r>
        <w:rPr>
          <w:b w:val="false"/>
          <w:bCs w:val="false"/>
          <w:sz w:val="20"/>
          <w:szCs w:val="20"/>
        </w:rPr>
        <w:t xml:space="preserve">[ ] Estado de la queja (Abierto</w:t>
      </w:r>
    </w:p>
    <w:p>
      <w:pPr>
        <w:spacing w:after="120"/>
      </w:pPr>
      <w:r>
        <w:rPr>
          <w:b w:val="false"/>
          <w:bCs w:val="false"/>
          <w:sz w:val="20"/>
          <w:szCs w:val="20"/>
        </w:rPr>
        <w:t xml:space="preserve">, Cerrado - Resuelto, Cerrado – Sin fundamento, Cerrado - Mediación, Cerrado - Acción Legal)</w:t>
      </w:r>
    </w:p>
    <w:p>
      <w:pPr>
        <w:spacing w:after="120"/>
      </w:pPr>
      <w:r>
        <w:rPr>
          <w:b w:val="false"/>
          <w:bCs w:val="false"/>
          <w:sz w:val="20"/>
          <w:szCs w:val="20"/>
        </w:rPr>
        <w:t xml:space="preserve">[ ] Firma de la persona que resuelve la queja</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https://checklistguro.com/templates/inspection-management/fair-housing-compliance-checklist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2026-06-22T12:14:04.462Z</dcterms:created>
  <dcterms:modified xsi:type="dcterms:W3CDTF">2026-06-22T12:14:04.462Z</dcterms:modified>
</cp:coreProperties>
</file>

<file path=docProps/custom.xml><?xml version="1.0" encoding="utf-8"?>
<Properties xmlns="http://schemas.openxmlformats.org/officeDocument/2006/custom-properties" xmlns:vt="http://schemas.openxmlformats.org/officeDocument/2006/docPropsVTypes"/>
</file>