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ПРОВЕРКА НА ПРИЛАГАНЕ НА ХЕЙДЖУНКА (РЕГУЛИРАНЕ НА ПРОИЗВОДСТВЕНОТО НИВО)</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ФАЗА 1: ОЦЕНКА И ПОДГОТОВКА ---</w:t>
      </w:r>
    </w:p>
    <w:p>
      <w:pPr>
        <w:spacing w:after="120"/>
      </w:pPr>
      <w:r>
        <w:rPr>
          <w:b w:val="false"/>
          <w:bCs w:val="false"/>
          <w:sz w:val="20"/>
          <w:szCs w:val="20"/>
        </w:rPr>
        <w:t xml:space="preserve">[ ] Опишете текущото производствено състояние (напр. производство по налично запаси, производство по поръчка, смесено).</w:t>
      </w:r>
    </w:p>
    <w:p>
      <w:pPr>
        <w:spacing w:after="120"/>
      </w:pPr>
      <w:r>
        <w:rPr>
          <w:b w:val="false"/>
          <w:bCs w:val="false"/>
          <w:sz w:val="20"/>
          <w:szCs w:val="20"/>
        </w:rPr>
        <w:t xml:space="preserve">[ ] Оценете текущото ниво на вариативност на производството (например, като използвате мащаб от 1-10, където 1 е много стабилно, а 10 е изключително вариативно).</w:t>
      </w:r>
    </w:p>
    <w:p>
      <w:pPr>
        <w:spacing w:after="120"/>
      </w:pPr>
      <w:r>
        <w:rPr>
          <w:b w:val="false"/>
          <w:bCs w:val="false"/>
          <w:sz w:val="20"/>
          <w:szCs w:val="20"/>
        </w:rPr>
        <w:t xml:space="preserve">[ ] Идентифицирайте основните цели на прилагането на Хейдженка (Изберете всички приложими). (Намалете времето на изпълнение, Намалете незавършените работи (WIP), Намалете инвентара, Подобрете пропускателната способност, Ниво на работна натовареност, Повишете удовлетвореността на клиентите, Други (Моля, посочете))</w:t>
      </w:r>
    </w:p>
    <w:p>
      <w:pPr>
        <w:spacing w:after="120"/>
      </w:pPr>
      <w:r>
        <w:rPr>
          <w:b w:val="false"/>
          <w:bCs w:val="false"/>
          <w:sz w:val="20"/>
          <w:szCs w:val="20"/>
        </w:rPr>
        <w:t xml:space="preserve">[ ] Идентифицирайте ключови заинтересовани страни за внедряване на Хейджунка и техните роли.</w:t>
      </w:r>
    </w:p>
    <w:p>
      <w:pPr>
        <w:spacing w:after="120"/>
      </w:pPr>
      <w:r>
        <w:rPr>
          <w:b w:val="false"/>
          <w:bCs w:val="false"/>
          <w:sz w:val="20"/>
          <w:szCs w:val="20"/>
        </w:rPr>
        <w:t xml:space="preserve">[ ] Какви са настоящите предизвикателства, които водят до нестабилност на производството? (Изберете всички приложими) (Промени в търсенето, Дълги времеви интервали за настройка, Липса на материали, Спиране на оборудването, Липса на стандартизирани процеси, Лоша комуникация, Други (Моля, посочете))</w:t>
      </w:r>
    </w:p>
    <w:p>
      <w:pPr>
        <w:spacing w:after="120"/>
      </w:pPr>
      <w:r>
        <w:rPr>
          <w:b w:val="false"/>
          <w:bCs w:val="false"/>
          <w:sz w:val="20"/>
          <w:szCs w:val="20"/>
        </w:rPr>
        <w:t xml:space="preserve">[ ] Целеви дата за завършване на първоначалната оценка на Хейдженка</w:t>
      </w:r>
    </w:p>
    <w:p>
      <w:pPr>
        <w:spacing w:after="120"/>
      </w:pPr>
      <w:r>
        <w:rPr>
          <w:b w:val="false"/>
          <w:bCs w:val="false"/>
          <w:sz w:val="20"/>
          <w:szCs w:val="20"/>
        </w:rPr>
        <w:t xml:space="preserve">[ ] Документ потенциалното съпротивление на промяната и стратегии за справяне с него.</w:t>
      </w:r>
    </w:p>
    <w:p>
      <w:pPr>
        <w:spacing w:after="120"/>
      </w:pPr>
      <w:r>
        <w:rPr>
          <w:b w:val="false"/>
          <w:bCs w:val="false"/>
          <w:sz w:val="20"/>
          <w:szCs w:val="20"/>
        </w:rPr>
        <w:t xml:space="preserve"/>
      </w:r>
    </w:p>
    <w:p>
      <w:pPr>
        <w:spacing w:after="120"/>
      </w:pPr>
      <w:r>
        <w:rPr>
          <w:b/>
          <w:bCs/>
          <w:sz w:val="24"/>
          <w:szCs w:val="24"/>
        </w:rPr>
        <w:t xml:space="preserve">--- ФАЗА 2: СЪБИРАНЕ И АНАЛИЗ НА ДАННИ ---</w:t>
      </w:r>
    </w:p>
    <w:p>
      <w:pPr>
        <w:spacing w:after="120"/>
      </w:pPr>
      <w:r>
        <w:rPr>
          <w:b w:val="false"/>
          <w:bCs w:val="false"/>
          <w:sz w:val="20"/>
          <w:szCs w:val="20"/>
        </w:rPr>
        <w:t xml:space="preserve">[ ] Период за събиране на исторически данни (месеци)</w:t>
      </w:r>
    </w:p>
    <w:p>
      <w:pPr>
        <w:spacing w:after="120"/>
      </w:pPr>
      <w:r>
        <w:rPr>
          <w:b w:val="false"/>
          <w:bCs w:val="false"/>
          <w:sz w:val="20"/>
          <w:szCs w:val="20"/>
        </w:rPr>
        <w:t xml:space="preserve">[ ] Качване на исторически данни за продажби (CSV/Excel)</w:t>
      </w:r>
    </w:p>
    <w:p>
      <w:pPr>
        <w:spacing w:after="120"/>
      </w:pPr>
      <w:r>
        <w:rPr>
          <w:b w:val="false"/>
          <w:bCs w:val="false"/>
          <w:sz w:val="20"/>
          <w:szCs w:val="20"/>
        </w:rPr>
        <w:t xml:space="preserve">[ ] Опишете източниците на данни, използвани (напр. ERP, CRM, електронни таблици)</w:t>
      </w:r>
    </w:p>
    <w:p>
      <w:pPr>
        <w:spacing w:after="120"/>
      </w:pPr>
      <w:r>
        <w:rPr>
          <w:b w:val="false"/>
          <w:bCs w:val="false"/>
          <w:sz w:val="20"/>
          <w:szCs w:val="20"/>
        </w:rPr>
        <w:t xml:space="preserve">[ ] Брой продуктови семейства/линии за анализ</w:t>
      </w:r>
    </w:p>
    <w:p>
      <w:pPr>
        <w:spacing w:after="120"/>
      </w:pPr>
      <w:r>
        <w:rPr>
          <w:b w:val="false"/>
          <w:bCs w:val="false"/>
          <w:sz w:val="20"/>
          <w:szCs w:val="20"/>
        </w:rPr>
        <w:t xml:space="preserve">[ ] Какви модели на търсене са наблюдавани (Изберете всички приложими) (Сезонно, Тенденция, Цикличен, Случаен/Непредсказуем, Неравномерно/Нередовно)</w:t>
      </w:r>
    </w:p>
    <w:p>
      <w:pPr>
        <w:spacing w:after="120"/>
      </w:pPr>
      <w:r>
        <w:rPr>
          <w:b w:val="false"/>
          <w:bCs w:val="false"/>
          <w:sz w:val="20"/>
          <w:szCs w:val="20"/>
        </w:rPr>
        <w:t xml:space="preserve">[ ] Средно време за доставка на суровини (Дни)</w:t>
      </w:r>
    </w:p>
    <w:p>
      <w:pPr>
        <w:spacing w:after="120"/>
      </w:pPr>
      <w:r>
        <w:rPr>
          <w:b w:val="false"/>
          <w:bCs w:val="false"/>
          <w:sz w:val="20"/>
          <w:szCs w:val="20"/>
        </w:rPr>
        <w:t xml:space="preserve">[ ] Текущ WIP (Работи в процес) Нива (Единици)</w:t>
      </w:r>
    </w:p>
    <w:p>
      <w:pPr>
        <w:spacing w:after="120"/>
      </w:pPr>
      <w:r>
        <w:rPr>
          <w:b w:val="false"/>
          <w:bCs w:val="false"/>
          <w:sz w:val="20"/>
          <w:szCs w:val="20"/>
        </w:rPr>
        <w:t xml:space="preserve">[ ] Опишете каквито и значителни външни фактори влияят на търсенето (напр. промоции, действия на конкуренцията)</w:t>
      </w:r>
    </w:p>
    <w:p>
      <w:pPr>
        <w:spacing w:after="120"/>
      </w:pPr>
      <w:r>
        <w:rPr>
          <w:b w:val="false"/>
          <w:bCs w:val="false"/>
          <w:sz w:val="20"/>
          <w:szCs w:val="20"/>
        </w:rPr>
        <w:t xml:space="preserve"/>
      </w:r>
    </w:p>
    <w:p>
      <w:pPr>
        <w:spacing w:after="120"/>
      </w:pPr>
      <w:r>
        <w:rPr>
          <w:b/>
          <w:bCs/>
          <w:sz w:val="24"/>
          <w:szCs w:val="24"/>
        </w:rPr>
        <w:t xml:space="preserve">--- ФАЗА 2А: ПРОГНОЗИРАНЕ НА ТЪРСЕНЕ И СЕГМЕНТИРАНЕ (АКО Е ПРИЛОЖИМО) ---</w:t>
      </w:r>
    </w:p>
    <w:p>
      <w:pPr>
        <w:spacing w:after="120"/>
      </w:pPr>
      <w:r>
        <w:rPr>
          <w:b w:val="false"/>
          <w:bCs w:val="false"/>
          <w:sz w:val="20"/>
          <w:szCs w:val="20"/>
        </w:rPr>
        <w:t xml:space="preserve">[ ] Анализирани исторически данни за търсене (Месеци/Години)</w:t>
      </w:r>
    </w:p>
    <w:p>
      <w:pPr>
        <w:spacing w:after="120"/>
      </w:pPr>
      <w:r>
        <w:rPr>
          <w:b w:val="false"/>
          <w:bCs w:val="false"/>
          <w:sz w:val="20"/>
          <w:szCs w:val="20"/>
        </w:rPr>
        <w:t xml:space="preserve">[ ] Рассмотрени/Внедрени методи за прогнозиране (Подвижна средна стойност, Експоненциално гладко изравняване, Регресионен анализ, Сезонна декомпозиция, Сътрудническо прогнозиране (Продажби/Маркетинг))</w:t>
      </w:r>
    </w:p>
    <w:p>
      <w:pPr>
        <w:spacing w:after="120"/>
      </w:pPr>
      <w:r>
        <w:rPr>
          <w:b w:val="false"/>
          <w:bCs w:val="false"/>
          <w:sz w:val="20"/>
          <w:szCs w:val="20"/>
        </w:rPr>
        <w:t xml:space="preserve">[ ] Критерии за сегментиране на основния търсене (Семейство на продукти, Тип клиент, Географски регион, Размер/Обем на Поръчката, Сезонност)</w:t>
      </w:r>
    </w:p>
    <w:p>
      <w:pPr>
        <w:spacing w:after="120"/>
      </w:pPr>
      <w:r>
        <w:rPr>
          <w:b w:val="false"/>
          <w:bCs w:val="false"/>
          <w:sz w:val="20"/>
          <w:szCs w:val="20"/>
        </w:rPr>
        <w:t xml:space="preserve">[ ] Точност на прогнозата (MAPE - Средна абсолютна процентна грешка) - Базово</w:t>
      </w:r>
    </w:p>
    <w:p>
      <w:pPr>
        <w:spacing w:after="120"/>
      </w:pPr>
      <w:r>
        <w:rPr>
          <w:b w:val="false"/>
          <w:bCs w:val="false"/>
          <w:sz w:val="20"/>
          <w:szCs w:val="20"/>
        </w:rPr>
        <w:t xml:space="preserve">[ ] Точност на прогнозата (MAPE - Средна абсолютна процентна грешка) - След сегментиране/прогнозиране</w:t>
      </w:r>
    </w:p>
    <w:p>
      <w:pPr>
        <w:spacing w:after="120"/>
      </w:pPr>
      <w:r>
        <w:rPr>
          <w:b w:val="false"/>
          <w:bCs w:val="false"/>
          <w:sz w:val="20"/>
          <w:szCs w:val="20"/>
        </w:rPr>
        <w:t xml:space="preserve">[ ] Обосновка на избраните критерии за сегментация</w:t>
      </w:r>
    </w:p>
    <w:p>
      <w:pPr>
        <w:spacing w:after="120"/>
      </w:pPr>
      <w:r>
        <w:rPr>
          <w:b w:val="false"/>
          <w:bCs w:val="false"/>
          <w:sz w:val="20"/>
          <w:szCs w:val="20"/>
        </w:rPr>
        <w:t xml:space="preserve">[ ] Нивото на сътрудничество с клиента при прогнозиране (Няма, Неформална комуникация, Редовни срещи, Споделени прогнози)</w:t>
      </w:r>
    </w:p>
    <w:p>
      <w:pPr>
        <w:spacing w:after="120"/>
      </w:pPr>
      <w:r>
        <w:rPr>
          <w:b w:val="false"/>
          <w:bCs w:val="false"/>
          <w:sz w:val="20"/>
          <w:szCs w:val="20"/>
        </w:rPr>
        <w:t xml:space="preserve"/>
      </w:r>
    </w:p>
    <w:p>
      <w:pPr>
        <w:spacing w:after="120"/>
      </w:pPr>
      <w:r>
        <w:rPr>
          <w:b/>
          <w:bCs/>
          <w:sz w:val="24"/>
          <w:szCs w:val="24"/>
        </w:rPr>
        <w:t xml:space="preserve">--- ФАЗА 3: ДИЗАЙН И ПЛАНИРАНЕ НА ХЕЙДЖУНКА ---</w:t>
      </w:r>
    </w:p>
    <w:p>
      <w:pPr>
        <w:spacing w:after="120"/>
      </w:pPr>
      <w:r>
        <w:rPr>
          <w:b w:val="false"/>
          <w:bCs w:val="false"/>
          <w:sz w:val="20"/>
          <w:szCs w:val="20"/>
        </w:rPr>
        <w:t xml:space="preserve">[ ] Изчислете текущото време на такта</w:t>
      </w:r>
    </w:p>
    <w:p>
      <w:pPr>
        <w:spacing w:after="120"/>
      </w:pPr>
      <w:r>
        <w:rPr>
          <w:b w:val="false"/>
          <w:bCs w:val="false"/>
          <w:sz w:val="20"/>
          <w:szCs w:val="20"/>
        </w:rPr>
        <w:t xml:space="preserve">[ ] Определете началния тип на хидженка последователност (напр. фиксирана последователност, динамична последователност) (Фиксирана поредица, Динамична последователност, Хибриден)</w:t>
      </w:r>
    </w:p>
    <w:p>
      <w:pPr>
        <w:spacing w:after="120"/>
      </w:pPr>
      <w:r>
        <w:rPr>
          <w:b w:val="false"/>
          <w:bCs w:val="false"/>
          <w:sz w:val="20"/>
          <w:szCs w:val="20"/>
        </w:rPr>
        <w:t xml:space="preserve">[ ] Определяне на първоначалните партидни размери (считайки времето за смяна и разходите за запаси)</w:t>
      </w:r>
    </w:p>
    <w:p>
      <w:pPr>
        <w:spacing w:after="120"/>
      </w:pPr>
      <w:r>
        <w:rPr>
          <w:b w:val="false"/>
          <w:bCs w:val="false"/>
          <w:sz w:val="20"/>
          <w:szCs w:val="20"/>
        </w:rPr>
        <w:t xml:space="preserve">[ ] Обосновка на документите за решения за размера на партидата</w:t>
      </w:r>
    </w:p>
    <w:p>
      <w:pPr>
        <w:spacing w:after="120"/>
      </w:pPr>
      <w:r>
        <w:rPr>
          <w:b w:val="false"/>
          <w:bCs w:val="false"/>
          <w:sz w:val="20"/>
          <w:szCs w:val="20"/>
        </w:rPr>
        <w:t xml:space="preserve">[ ] Изчислете времето за преминаване за всички вариации на продукта</w:t>
      </w:r>
    </w:p>
    <w:p>
      <w:pPr>
        <w:spacing w:after="120"/>
      </w:pPr>
      <w:r>
        <w:rPr>
          <w:b w:val="false"/>
          <w:bCs w:val="false"/>
          <w:sz w:val="20"/>
          <w:szCs w:val="20"/>
        </w:rPr>
        <w:t xml:space="preserve">[ ] Дефинирайте буферна стратегия (пр. супермаркет, канбан) (Супермаркет, Канбан, Нищо)</w:t>
      </w:r>
    </w:p>
    <w:p>
      <w:pPr>
        <w:spacing w:after="120"/>
      </w:pPr>
      <w:r>
        <w:rPr>
          <w:b w:val="false"/>
          <w:bCs w:val="false"/>
          <w:sz w:val="20"/>
          <w:szCs w:val="20"/>
        </w:rPr>
        <w:t xml:space="preserve">[ ] Изчислете минималните нива на буфер (въз основа на вариативността и тактовото време)</w:t>
      </w:r>
    </w:p>
    <w:p>
      <w:pPr>
        <w:spacing w:after="120"/>
      </w:pPr>
      <w:r>
        <w:rPr>
          <w:b w:val="false"/>
          <w:bCs w:val="false"/>
          <w:sz w:val="20"/>
          <w:szCs w:val="20"/>
        </w:rPr>
        <w:t xml:space="preserve">[ ] Опишете логиката на графика за Хейжунка (как се подрежда производството)</w:t>
      </w:r>
    </w:p>
    <w:p>
      <w:pPr>
        <w:spacing w:after="120"/>
      </w:pPr>
      <w:r>
        <w:rPr>
          <w:b w:val="false"/>
          <w:bCs w:val="false"/>
          <w:sz w:val="20"/>
          <w:szCs w:val="20"/>
        </w:rPr>
        <w:t xml:space="preserve"/>
      </w:r>
    </w:p>
    <w:p>
      <w:pPr>
        <w:spacing w:after="120"/>
      </w:pPr>
      <w:r>
        <w:rPr>
          <w:b/>
          <w:bCs/>
          <w:sz w:val="24"/>
          <w:szCs w:val="24"/>
        </w:rPr>
        <w:t xml:space="preserve">--- ФАЗА 4: ПИЛОТНО ВНЕДРЯВАНЕ И ТЕСТВАНЕ ---</w:t>
      </w:r>
    </w:p>
    <w:p>
      <w:pPr>
        <w:spacing w:after="120"/>
      </w:pPr>
      <w:r>
        <w:rPr>
          <w:b w:val="false"/>
          <w:bCs w:val="false"/>
          <w:sz w:val="20"/>
          <w:szCs w:val="20"/>
        </w:rPr>
        <w:t xml:space="preserve">[ ] Изберете линия за пилотно производство (Линия 1, Линия 2, Линия 3, Други (Уточнете))</w:t>
      </w:r>
    </w:p>
    <w:p>
      <w:pPr>
        <w:spacing w:after="120"/>
      </w:pPr>
      <w:r>
        <w:rPr>
          <w:b w:val="false"/>
          <w:bCs w:val="false"/>
          <w:sz w:val="20"/>
          <w:szCs w:val="20"/>
        </w:rPr>
        <w:t xml:space="preserve">[ ] Продължителност на пилотажа (в дни)</w:t>
      </w:r>
    </w:p>
    <w:p>
      <w:pPr>
        <w:spacing w:after="120"/>
      </w:pPr>
      <w:r>
        <w:rPr>
          <w:b w:val="false"/>
          <w:bCs w:val="false"/>
          <w:sz w:val="20"/>
          <w:szCs w:val="20"/>
        </w:rPr>
        <w:t xml:space="preserve">[ ] Опишете първоначалния обхват на внедряването на пилотната Heijunka (например, продукти, процеси)</w:t>
      </w:r>
    </w:p>
    <w:p>
      <w:pPr>
        <w:spacing w:after="120"/>
      </w:pPr>
      <w:r>
        <w:rPr>
          <w:b w:val="false"/>
          <w:bCs w:val="false"/>
          <w:sz w:val="20"/>
          <w:szCs w:val="20"/>
        </w:rPr>
        <w:t xml:space="preserve">[ ] Кои метрики ще се проследят по време на пилотажа? (Пропускна способност, В процес на разработване (WIP), Време за изпълнение, Нива на наличност, Доставка по срок, Морални състояние на служителите (чрез проучване))</w:t>
      </w:r>
    </w:p>
    <w:p>
      <w:pPr>
        <w:spacing w:after="120"/>
      </w:pPr>
      <w:r>
        <w:rPr>
          <w:b w:val="false"/>
          <w:bCs w:val="false"/>
          <w:sz w:val="20"/>
          <w:szCs w:val="20"/>
        </w:rPr>
        <w:t xml:space="preserve">[ ] Дата на старт на пилота</w:t>
      </w:r>
    </w:p>
    <w:p>
      <w:pPr>
        <w:spacing w:after="120"/>
      </w:pPr>
      <w:r>
        <w:rPr>
          <w:b w:val="false"/>
          <w:bCs w:val="false"/>
          <w:sz w:val="20"/>
          <w:szCs w:val="20"/>
        </w:rPr>
        <w:t xml:space="preserve">[ ] Предстоен край на пилотния период (Планиран)</w:t>
      </w:r>
    </w:p>
    <w:p>
      <w:pPr>
        <w:spacing w:after="120"/>
      </w:pPr>
      <w:r>
        <w:rPr>
          <w:b w:val="false"/>
          <w:bCs w:val="false"/>
          <w:sz w:val="20"/>
          <w:szCs w:val="20"/>
        </w:rPr>
        <w:t xml:space="preserve">[ ] Документирайте всяка значителна трудност, срещната по време на пилотажа.</w:t>
      </w:r>
    </w:p>
    <w:p>
      <w:pPr>
        <w:spacing w:after="120"/>
      </w:pPr>
      <w:r>
        <w:rPr>
          <w:b w:val="false"/>
          <w:bCs w:val="false"/>
          <w:sz w:val="20"/>
          <w:szCs w:val="20"/>
        </w:rPr>
        <w:t xml:space="preserve">[ ] Общо Успех на Пилота (Първоначална оценка) (Много успешен, Успешен, Умерено успешен, Неуспешно - Изисква се сериозно преработващо действие, Неуспешно – Изисква цялостно преоценка)</w:t>
      </w:r>
    </w:p>
    <w:p>
      <w:pPr>
        <w:spacing w:after="120"/>
      </w:pPr>
      <w:r>
        <w:rPr>
          <w:b w:val="false"/>
          <w:bCs w:val="false"/>
          <w:sz w:val="20"/>
          <w:szCs w:val="20"/>
        </w:rPr>
        <w:t xml:space="preserve">[ ] Качете релевантни данни/графики от пилотажа (по избор)</w:t>
      </w:r>
    </w:p>
    <w:p>
      <w:pPr>
        <w:spacing w:after="120"/>
      </w:pPr>
      <w:r>
        <w:rPr>
          <w:b w:val="false"/>
          <w:bCs w:val="false"/>
          <w:sz w:val="20"/>
          <w:szCs w:val="20"/>
        </w:rPr>
        <w:t xml:space="preserve"/>
      </w:r>
    </w:p>
    <w:p>
      <w:pPr>
        <w:spacing w:after="120"/>
      </w:pPr>
      <w:r>
        <w:rPr>
          <w:b/>
          <w:bCs/>
          <w:sz w:val="24"/>
          <w:szCs w:val="24"/>
        </w:rPr>
        <w:t xml:space="preserve">--- ФАЗА 5: ПЪЛНОМАЩАБНА ИМПЛЕМЕНТАЦИЯ ---</w:t>
      </w:r>
    </w:p>
    <w:p>
      <w:pPr>
        <w:spacing w:after="120"/>
      </w:pPr>
      <w:r>
        <w:rPr>
          <w:b w:val="false"/>
          <w:bCs w:val="false"/>
          <w:sz w:val="20"/>
          <w:szCs w:val="20"/>
        </w:rPr>
        <w:t xml:space="preserve">[ ] Първоначална последователност на въвеждане на продуктовата линия (Приоритет 1 (Голям обем, ниска вариабилност), Приоритет 2 (Умерен обем, умерен разпръснатост), Приоритет 3 (По нисък обем, висока вариативност))</w:t>
      </w:r>
    </w:p>
    <w:p>
      <w:pPr>
        <w:spacing w:after="120"/>
      </w:pPr>
      <w:r>
        <w:rPr>
          <w:b w:val="false"/>
          <w:bCs w:val="false"/>
          <w:sz w:val="20"/>
          <w:szCs w:val="20"/>
        </w:rPr>
        <w:t xml:space="preserve">[ ] Планирана дата за стартиране на пълномащабно внедряване</w:t>
      </w:r>
    </w:p>
    <w:p>
      <w:pPr>
        <w:spacing w:after="120"/>
      </w:pPr>
      <w:r>
        <w:rPr>
          <w:b w:val="false"/>
          <w:bCs w:val="false"/>
          <w:sz w:val="20"/>
          <w:szCs w:val="20"/>
        </w:rPr>
        <w:t xml:space="preserve">[ ] Предпенсирани производствени линии</w:t>
      </w:r>
    </w:p>
    <w:p>
      <w:pPr>
        <w:spacing w:after="120"/>
      </w:pPr>
      <w:r>
        <w:rPr>
          <w:b w:val="false"/>
          <w:bCs w:val="false"/>
          <w:sz w:val="20"/>
          <w:szCs w:val="20"/>
        </w:rPr>
        <w:t xml:space="preserve">[ ] Опишете какви и да са отклонения от първоначалния дизайн план на Хиджунка по време на пълномащабно внедряване.</w:t>
      </w:r>
    </w:p>
    <w:p>
      <w:pPr>
        <w:spacing w:after="120"/>
      </w:pPr>
      <w:r>
        <w:rPr>
          <w:b w:val="false"/>
          <w:bCs w:val="false"/>
          <w:sz w:val="20"/>
          <w:szCs w:val="20"/>
        </w:rPr>
        <w:t xml:space="preserve">[ ] Кои отдели участват активно в мащабното разгръщане? (Продуциране, Инженеринг, Планиране на продажби/спро demand, Качество, Верига за доставки)</w:t>
      </w:r>
    </w:p>
    <w:p>
      <w:pPr>
        <w:spacing w:after="120"/>
      </w:pPr>
      <w:r>
        <w:rPr>
          <w:b w:val="false"/>
          <w:bCs w:val="false"/>
          <w:sz w:val="20"/>
          <w:szCs w:val="20"/>
        </w:rPr>
        <w:t xml:space="preserve">[ ] Нивото на автоматизация, използвано при първоначалното внедряване. (Ръководство, Полуавтоматичен, Напълно автоматизиран)</w:t>
      </w:r>
    </w:p>
    <w:p>
      <w:pPr>
        <w:spacing w:after="120"/>
      </w:pPr>
      <w:r>
        <w:rPr>
          <w:b w:val="false"/>
          <w:bCs w:val="false"/>
          <w:sz w:val="20"/>
          <w:szCs w:val="20"/>
        </w:rPr>
        <w:t xml:space="preserve">[ ] Контактно лице за пълномащабна имплементация</w:t>
      </w:r>
    </w:p>
    <w:p>
      <w:pPr>
        <w:spacing w:after="120"/>
      </w:pPr>
      <w:r>
        <w:rPr>
          <w:b w:val="false"/>
          <w:bCs w:val="false"/>
          <w:sz w:val="20"/>
          <w:szCs w:val="20"/>
        </w:rPr>
        <w:t xml:space="preserve">[ ] Документирайте всяко първоначално обучение, предоставено на служителите по време на мащабното стартиране.</w:t>
      </w:r>
    </w:p>
    <w:p>
      <w:pPr>
        <w:spacing w:after="120"/>
      </w:pPr>
      <w:r>
        <w:rPr>
          <w:b w:val="false"/>
          <w:bCs w:val="false"/>
          <w:sz w:val="20"/>
          <w:szCs w:val="20"/>
        </w:rPr>
        <w:t xml:space="preserve"/>
      </w:r>
    </w:p>
    <w:p>
      <w:pPr>
        <w:spacing w:after="120"/>
      </w:pPr>
      <w:r>
        <w:rPr>
          <w:b/>
          <w:bCs/>
          <w:sz w:val="24"/>
          <w:szCs w:val="24"/>
        </w:rPr>
        <w:t xml:space="preserve">--- ФАЗА 6: МОНИТОРИНГ И НЕПРЕКЪСНАТО ПОДОБРЕНИЕ ---</w:t>
      </w:r>
    </w:p>
    <w:p>
      <w:pPr>
        <w:spacing w:after="120"/>
      </w:pPr>
      <w:r>
        <w:rPr>
          <w:b w:val="false"/>
          <w:bCs w:val="false"/>
          <w:sz w:val="20"/>
          <w:szCs w:val="20"/>
        </w:rPr>
        <w:t xml:space="preserve">[ ] Средно ежедневно отклонение на производството (в сравнение с целта)</w:t>
      </w:r>
    </w:p>
    <w:p>
      <w:pPr>
        <w:spacing w:after="120"/>
      </w:pPr>
      <w:r>
        <w:rPr>
          <w:b w:val="false"/>
          <w:bCs w:val="false"/>
          <w:sz w:val="20"/>
          <w:szCs w:val="20"/>
        </w:rPr>
        <w:t xml:space="preserve">[ ] Производителност по време на доставка (OTD)</w:t>
      </w:r>
    </w:p>
    <w:p>
      <w:pPr>
        <w:spacing w:after="120"/>
      </w:pPr>
      <w:r>
        <w:rPr>
          <w:b w:val="false"/>
          <w:bCs w:val="false"/>
          <w:sz w:val="20"/>
          <w:szCs w:val="20"/>
        </w:rPr>
        <w:t xml:space="preserve">[ ] Уровень на запаси в процес на производство (WIP)</w:t>
      </w:r>
    </w:p>
    <w:p>
      <w:pPr>
        <w:spacing w:after="120"/>
      </w:pPr>
      <w:r>
        <w:rPr>
          <w:b w:val="false"/>
          <w:bCs w:val="false"/>
          <w:sz w:val="20"/>
          <w:szCs w:val="20"/>
        </w:rPr>
        <w:t xml:space="preserve">[ ] Общото задоволство на екипа с системата Хейдженка (Много доволен, Задоволен, Нейтрален, Неудовлетворен, Много незадоволен)</w:t>
      </w:r>
    </w:p>
    <w:p>
      <w:pPr>
        <w:spacing w:after="120"/>
      </w:pPr>
      <w:r>
        <w:rPr>
          <w:b w:val="false"/>
          <w:bCs w:val="false"/>
          <w:sz w:val="20"/>
          <w:szCs w:val="20"/>
        </w:rPr>
        <w:t xml:space="preserve">[ ] Обобщете основните наблюдения и проблемите, срещнати по време на периода на мониторинг.</w:t>
      </w:r>
    </w:p>
    <w:p>
      <w:pPr>
        <w:spacing w:after="120"/>
      </w:pPr>
      <w:r>
        <w:rPr>
          <w:b w:val="false"/>
          <w:bCs w:val="false"/>
          <w:sz w:val="20"/>
          <w:szCs w:val="20"/>
        </w:rPr>
        <w:t xml:space="preserve">[ ] Кои метрики показват загрижителна тенденция? (Производствени вариации, Доставка навреме, Инвентар в процес на изготвяне, Време за доставка, Спиране на оборудването, Няма)</w:t>
      </w:r>
    </w:p>
    <w:p>
      <w:pPr>
        <w:spacing w:after="120"/>
      </w:pPr>
      <w:r>
        <w:rPr>
          <w:b w:val="false"/>
          <w:bCs w:val="false"/>
          <w:sz w:val="20"/>
          <w:szCs w:val="20"/>
        </w:rPr>
        <w:t xml:space="preserve">[ ] Дата на последна среща за преглед на Хейдженка</w:t>
      </w:r>
    </w:p>
    <w:p>
      <w:pPr>
        <w:spacing w:after="120"/>
      </w:pPr>
      <w:r>
        <w:rPr>
          <w:b w:val="false"/>
          <w:bCs w:val="false"/>
          <w:sz w:val="20"/>
          <w:szCs w:val="20"/>
        </w:rPr>
        <w:t xml:space="preserve">[ ] Пунктове за действие и назначени собственици, възникнали от прегледа</w:t>
      </w:r>
    </w:p>
    <w:p>
      <w:pPr>
        <w:spacing w:after="120"/>
      </w:pPr>
      <w:r>
        <w:rPr>
          <w:b w:val="false"/>
          <w:bCs w:val="false"/>
          <w:sz w:val="20"/>
          <w:szCs w:val="20"/>
        </w:rPr>
        <w:t xml:space="preserve"/>
      </w:r>
    </w:p>
    <w:p>
      <w:pPr>
        <w:spacing w:after="120"/>
      </w:pPr>
      <w:r>
        <w:rPr>
          <w:b/>
          <w:bCs/>
          <w:sz w:val="24"/>
          <w:szCs w:val="24"/>
        </w:rPr>
        <w:t xml:space="preserve">--- ПОДДЪРЖАЩА ИНФРАСТРУКТУРА И ОБУЧЕНИЕ ---</w:t>
      </w:r>
    </w:p>
    <w:p>
      <w:pPr>
        <w:spacing w:after="120"/>
      </w:pPr>
      <w:r>
        <w:rPr>
          <w:b w:val="false"/>
          <w:bCs w:val="false"/>
          <w:sz w:val="20"/>
          <w:szCs w:val="20"/>
        </w:rPr>
        <w:t xml:space="preserve">[ ] Текущ нива на използване на Канбан система (ако е приложимо) (Без Канбан, Основен Канбан, Напреднал Канбан (с автоматично попълване))</w:t>
      </w:r>
    </w:p>
    <w:p>
      <w:pPr>
        <w:spacing w:after="120"/>
      </w:pPr>
      <w:r>
        <w:rPr>
          <w:b w:val="false"/>
          <w:bCs w:val="false"/>
          <w:sz w:val="20"/>
          <w:szCs w:val="20"/>
        </w:rPr>
        <w:t xml:space="preserve">[ ] Системи/Инструменти, които ще бъдат интегрирани с Хейдзюнка (изберете всички, които се отнасят) (ERP Система, MES Система, MRP Система, Система за управление на качеството, Софтуер за планиране на производството)</w:t>
      </w:r>
    </w:p>
    <w:p>
      <w:pPr>
        <w:spacing w:after="120"/>
      </w:pPr>
      <w:r>
        <w:rPr>
          <w:b w:val="false"/>
          <w:bCs w:val="false"/>
          <w:sz w:val="20"/>
          <w:szCs w:val="20"/>
        </w:rPr>
        <w:t xml:space="preserve">[ ] Брой служители, изискващи първоначална обучение по Хейунка</w:t>
      </w:r>
    </w:p>
    <w:p>
      <w:pPr>
        <w:spacing w:after="120"/>
      </w:pPr>
      <w:r>
        <w:rPr>
          <w:b w:val="false"/>
          <w:bCs w:val="false"/>
          <w:sz w:val="20"/>
          <w:szCs w:val="20"/>
        </w:rPr>
        <w:t xml:space="preserve">[ ] Целният срок за завършване на началното обучение по Хейунка</w:t>
      </w:r>
    </w:p>
    <w:p>
      <w:pPr>
        <w:spacing w:after="120"/>
      </w:pPr>
      <w:r>
        <w:rPr>
          <w:b w:val="false"/>
          <w:bCs w:val="false"/>
          <w:sz w:val="20"/>
          <w:szCs w:val="20"/>
        </w:rPr>
        <w:t xml:space="preserve">[ ] План на учебната програма (кратко описание)</w:t>
      </w:r>
    </w:p>
    <w:p>
      <w:pPr>
        <w:spacing w:after="120"/>
      </w:pPr>
      <w:r>
        <w:rPr>
          <w:b w:val="false"/>
          <w:bCs w:val="false"/>
          <w:sz w:val="20"/>
          <w:szCs w:val="20"/>
        </w:rPr>
        <w:t xml:space="preserve">[ ] Метод на предаване на обучение (изберете един) (Класната стая, Онлайн модули, Обучение на работно място)</w:t>
      </w:r>
    </w:p>
    <w:p>
      <w:pPr>
        <w:spacing w:after="120"/>
      </w:pPr>
      <w:r>
        <w:rPr>
          <w:b w:val="false"/>
          <w:bCs w:val="false"/>
          <w:sz w:val="20"/>
          <w:szCs w:val="20"/>
        </w:rPr>
        <w:t xml:space="preserve">[ ] Учебни материали (презентации, ръководства и др.)</w:t>
      </w:r>
    </w:p>
    <w:p>
      <w:pPr>
        <w:spacing w:after="120"/>
      </w:pPr>
      <w:r>
        <w:rPr>
          <w:b w:val="false"/>
          <w:bCs w:val="false"/>
          <w:sz w:val="20"/>
          <w:szCs w:val="20"/>
        </w:rPr>
        <w:t xml:space="preserve">[ ] Документирани Стандартни Оперативни Процедури (СОП) за Процеси на Хейджунка (опис)</w:t>
      </w:r>
    </w:p>
    <w:p>
      <w:pPr>
        <w:spacing w:after="120"/>
      </w:pPr>
      <w:r>
        <w:rPr>
          <w:b w:val="false"/>
          <w:bCs w:val="false"/>
          <w:sz w:val="20"/>
          <w:szCs w:val="20"/>
        </w:rPr>
        <w:t xml:space="preserve">[ ] Достъпност на инструменти за визуално управление (напр. бяли дъски, дисплеи) (Не е наличен, Ограничена наличност, Пълно налично)</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https://checklistguro.com/templates/manufacturing/heijunka-production-leveling-implementation-checklist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2026-06-22T13:30:43.129Z</dcterms:created>
  <dcterms:modified xsi:type="dcterms:W3CDTF">2026-06-22T13:30:43.129Z</dcterms:modified>
</cp:coreProperties>
</file>

<file path=docProps/custom.xml><?xml version="1.0" encoding="utf-8"?>
<Properties xmlns="http://schemas.openxmlformats.org/officeDocument/2006/custom-properties" xmlns:vt="http://schemas.openxmlformats.org/officeDocument/2006/docPropsVTypes"/>
</file>