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MODÈLE DE LISTE DE CONTRÔLE POUR VÉRIFIER LA CONFORMITÉ DE LA GESTION DES DÉCHETS HÔTELIERS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INFORMATIONS GÉNÉRALES ET RENSEIGNEMENTS SUR LE PERSONNEL ---</w:t>
      </w:r>
    </w:p>
    <w:p>
      <w:pPr>
        <w:spacing w:after="120"/>
      </w:pPr>
      <w:r>
        <w:rPr>
          <w:b w:val="false"/>
          <w:bCs w:val="false"/>
          <w:sz w:val="20"/>
          <w:szCs w:val="20"/>
        </w:rPr>
        <w:t xml:space="preserve">[ ] Nom de l’hôtel</w:t>
      </w:r>
    </w:p>
    <w:p>
      <w:pPr>
        <w:spacing w:after="120"/>
      </w:pPr>
      <w:r>
        <w:rPr>
          <w:b w:val="false"/>
          <w:bCs w:val="false"/>
          <w:sz w:val="20"/>
          <w:szCs w:val="20"/>
        </w:rPr>
        <w:t xml:space="preserve">[ ] Personne de contact (gestion des déchets)</w:t>
      </w:r>
    </w:p>
    <w:p>
      <w:pPr>
        <w:spacing w:after="120"/>
      </w:pPr>
      <w:r>
        <w:rPr>
          <w:b w:val="false"/>
          <w:bCs w:val="false"/>
          <w:sz w:val="20"/>
          <w:szCs w:val="20"/>
        </w:rPr>
        <w:t xml:space="preserve">[ ] Nombre d’employés</w:t>
      </w:r>
    </w:p>
    <w:p>
      <w:pPr>
        <w:spacing w:after="120"/>
      </w:pPr>
      <w:r>
        <w:rPr>
          <w:b w:val="false"/>
          <w:bCs w:val="false"/>
          <w:sz w:val="20"/>
          <w:szCs w:val="20"/>
        </w:rPr>
        <w:t xml:space="preserve">[ ] Date de la dernière révision du plan de gestion des déchets</w:t>
      </w:r>
    </w:p>
    <w:p>
      <w:pPr>
        <w:spacing w:after="120"/>
      </w:pPr>
      <w:r>
        <w:rPr>
          <w:b w:val="false"/>
          <w:bCs w:val="false"/>
          <w:sz w:val="20"/>
          <w:szCs w:val="20"/>
        </w:rPr>
        <w:t xml:space="preserve">[ ] État du plan de gestion des déchets (Actif, En cours d’examen., Inactif)</w:t>
      </w:r>
    </w:p>
    <w:p>
      <w:pPr>
        <w:spacing w:after="120"/>
      </w:pPr>
      <w:r>
        <w:rPr>
          <w:b w:val="false"/>
          <w:bCs w:val="false"/>
          <w:sz w:val="20"/>
          <w:szCs w:val="20"/>
        </w:rPr>
        <w:t xml:space="preserve">[ ] Brève description du programme de gestion des déchets.</w:t>
      </w:r>
    </w:p>
    <w:p>
      <w:pPr>
        <w:spacing w:after="120"/>
      </w:pPr>
      <w:r>
        <w:rPr>
          <w:b w:val="false"/>
          <w:bCs w:val="false"/>
          <w:sz w:val="20"/>
          <w:szCs w:val="20"/>
        </w:rPr>
        <w:t xml:space="preserve">[ ] Copie du plan de gestion des déchets (le cas échéant)</w:t>
      </w:r>
    </w:p>
    <w:p>
      <w:pPr>
        <w:spacing w:after="120"/>
      </w:pPr>
      <w:r>
        <w:rPr>
          <w:b w:val="false"/>
          <w:bCs w:val="false"/>
          <w:sz w:val="20"/>
          <w:szCs w:val="20"/>
        </w:rPr>
        <w:t xml:space="preserve">[ ] Fréquence des formations pour les employés (Chaque année., Tous les deux ans., Au besoin.)</w:t>
      </w:r>
    </w:p>
    <w:p>
      <w:pPr>
        <w:spacing w:after="120"/>
      </w:pPr>
      <w:r>
        <w:rPr>
          <w:b w:val="false"/>
          <w:bCs w:val="false"/>
          <w:sz w:val="20"/>
          <w:szCs w:val="20"/>
        </w:rPr>
        <w:t xml:space="preserve"/>
      </w:r>
    </w:p>
    <w:p>
      <w:pPr>
        <w:spacing w:after="120"/>
      </w:pPr>
      <w:r>
        <w:rPr>
          <w:b/>
          <w:bCs/>
          <w:sz w:val="24"/>
          <w:szCs w:val="24"/>
        </w:rPr>
        <w:t xml:space="preserve">--- CARACTÉRISATION ET TRI DES DÉCHETS ---</w:t>
      </w:r>
    </w:p>
    <w:p>
      <w:pPr>
        <w:spacing w:after="120"/>
      </w:pPr>
      <w:r>
        <w:rPr>
          <w:b w:val="false"/>
          <w:bCs w:val="false"/>
          <w:sz w:val="20"/>
          <w:szCs w:val="20"/>
        </w:rPr>
        <w:t xml:space="preserve">[ ] Principaux types de déchets produits (Déchets courants, Matériaux recyclables (papier, plastique, métal), Gaspillage alimentaire, Déchets dangereux, Déchets de construction et de démolition)</w:t>
      </w:r>
    </w:p>
    <w:p>
      <w:pPr>
        <w:spacing w:after="120"/>
      </w:pPr>
      <w:r>
        <w:rPr>
          <w:b w:val="false"/>
          <w:bCs w:val="false"/>
          <w:sz w:val="20"/>
          <w:szCs w:val="20"/>
        </w:rPr>
        <w:t xml:space="preserve">[ ] Méthodes de séparation actuellement utilisées. (Bacs à code couleur, Zones désignées pour le dépôt des déchets, Formation du personnel, Signalisation et étiquetage)</w:t>
      </w:r>
    </w:p>
    <w:p>
      <w:pPr>
        <w:spacing w:after="120"/>
      </w:pPr>
      <w:r>
        <w:rPr>
          <w:b w:val="false"/>
          <w:bCs w:val="false"/>
          <w:sz w:val="20"/>
          <w:szCs w:val="20"/>
        </w:rPr>
        <w:t xml:space="preserve">[ ] Pourcentage approximatif des déchets alimentaires produits.</w:t>
      </w:r>
    </w:p>
    <w:p>
      <w:pPr>
        <w:spacing w:after="120"/>
      </w:pPr>
      <w:r>
        <w:rPr>
          <w:b w:val="false"/>
          <w:bCs w:val="false"/>
          <w:sz w:val="20"/>
          <w:szCs w:val="20"/>
        </w:rPr>
        <w:t xml:space="preserve">[ ] Méthode de stockage des déchets dangereux (Pièce désignée pour le stockage., Zones d’accumulation de débris spatiaux, Géré par le prestataire)</w:t>
      </w:r>
    </w:p>
    <w:p>
      <w:pPr>
        <w:spacing w:after="120"/>
      </w:pPr>
      <w:r>
        <w:rPr>
          <w:b w:val="false"/>
          <w:bCs w:val="false"/>
          <w:sz w:val="20"/>
          <w:szCs w:val="20"/>
        </w:rPr>
        <w:t xml:space="preserve">[ ] Description des procédures de tri des déchets</w:t>
      </w:r>
    </w:p>
    <w:p>
      <w:pPr>
        <w:spacing w:after="120"/>
      </w:pPr>
      <w:r>
        <w:rPr>
          <w:b w:val="false"/>
          <w:bCs w:val="false"/>
          <w:sz w:val="20"/>
          <w:szCs w:val="20"/>
        </w:rPr>
        <w:t xml:space="preserve"/>
      </w:r>
    </w:p>
    <w:p>
      <w:pPr>
        <w:spacing w:after="120"/>
      </w:pPr>
      <w:r>
        <w:rPr>
          <w:b/>
          <w:bCs/>
          <w:sz w:val="24"/>
          <w:szCs w:val="24"/>
        </w:rPr>
        <w:t xml:space="preserve">--- PROGRAMME DE RECYCLAGE ---</w:t>
      </w:r>
    </w:p>
    <w:p>
      <w:pPr>
        <w:spacing w:after="120"/>
      </w:pPr>
      <w:r>
        <w:rPr>
          <w:b w:val="false"/>
          <w:bCs w:val="false"/>
          <w:sz w:val="20"/>
          <w:szCs w:val="20"/>
        </w:rPr>
        <w:t xml:space="preserve">[ ] Volume total des matériaux recyclés (en mètres cubes par mois)</w:t>
      </w:r>
    </w:p>
    <w:p>
      <w:pPr>
        <w:spacing w:after="120"/>
      </w:pPr>
      <w:r>
        <w:rPr>
          <w:b w:val="false"/>
          <w:bCs w:val="false"/>
          <w:sz w:val="20"/>
          <w:szCs w:val="20"/>
        </w:rPr>
        <w:t xml:space="preserve">[ ] Matériaux actuellement recyclés (cochez toutes les options pertinentes) (Papier et carton, Plastiques (types 1 à 7), Verre, Métaux (aluminium, acier), Déchets alimentaires / matières compostables, Déchets d’équipements électroniques, Textiles)</w:t>
      </w:r>
    </w:p>
    <w:p>
      <w:pPr>
        <w:spacing w:after="120"/>
      </w:pPr>
      <w:r>
        <w:rPr>
          <w:b w:val="false"/>
          <w:bCs w:val="false"/>
          <w:sz w:val="20"/>
          <w:szCs w:val="20"/>
        </w:rPr>
        <w:t xml:space="preserve">[ ] Méthode de collecte des déchets recyclables (Collecte en bordure de rue, Point de collecte centralisé, Service de recyclage assuré par un tiers)</w:t>
      </w:r>
    </w:p>
    <w:p>
      <w:pPr>
        <w:spacing w:after="120"/>
      </w:pPr>
      <w:r>
        <w:rPr>
          <w:b w:val="false"/>
          <w:bCs w:val="false"/>
          <w:sz w:val="20"/>
          <w:szCs w:val="20"/>
        </w:rPr>
        <w:t xml:space="preserve">[ ] Date de la dernière évaluation du programme de recyclage</w:t>
      </w:r>
    </w:p>
    <w:p>
      <w:pPr>
        <w:spacing w:after="120"/>
      </w:pPr>
      <w:r>
        <w:rPr>
          <w:b w:val="false"/>
          <w:bCs w:val="false"/>
          <w:sz w:val="20"/>
          <w:szCs w:val="20"/>
        </w:rPr>
        <w:t xml:space="preserve">[ ] Téléchargez le contrat relatif au recyclage (le cas échéant).</w:t>
      </w:r>
    </w:p>
    <w:p>
      <w:pPr>
        <w:spacing w:after="120"/>
      </w:pPr>
      <w:r>
        <w:rPr>
          <w:b w:val="false"/>
          <w:bCs w:val="false"/>
          <w:sz w:val="20"/>
          <w:szCs w:val="20"/>
        </w:rPr>
        <w:t xml:space="preserve">[ ] Taux de participation au recyclage (en %) (estimation)</w:t>
      </w:r>
    </w:p>
    <w:p>
      <w:pPr>
        <w:spacing w:after="120"/>
      </w:pPr>
      <w:r>
        <w:rPr>
          <w:b w:val="false"/>
          <w:bCs w:val="false"/>
          <w:sz w:val="20"/>
          <w:szCs w:val="20"/>
        </w:rPr>
        <w:t xml:space="preserve"/>
      </w:r>
    </w:p>
    <w:p>
      <w:pPr>
        <w:spacing w:after="120"/>
      </w:pPr>
      <w:r>
        <w:rPr>
          <w:b/>
          <w:bCs/>
          <w:sz w:val="24"/>
          <w:szCs w:val="24"/>
        </w:rPr>
        <w:t xml:space="preserve">--- GESTION DES DÉCHETS ALIMENTAIRES ---</w:t>
      </w:r>
    </w:p>
    <w:p>
      <w:pPr>
        <w:spacing w:after="120"/>
      </w:pPr>
      <w:r>
        <w:rPr>
          <w:b w:val="false"/>
          <w:bCs w:val="false"/>
          <w:sz w:val="20"/>
          <w:szCs w:val="20"/>
        </w:rPr>
        <w:t xml:space="preserve">[ ] Estimation du gaspillage alimentaire quotidien (en livres)</w:t>
      </w:r>
    </w:p>
    <w:p>
      <w:pPr>
        <w:spacing w:after="120"/>
      </w:pPr>
      <w:r>
        <w:rPr>
          <w:b w:val="false"/>
          <w:bCs w:val="false"/>
          <w:sz w:val="20"/>
          <w:szCs w:val="20"/>
        </w:rPr>
        <w:t xml:space="preserve">[ ] Stratégies mises en œuvre pour réduire le gaspillage alimentaire. (Contrôle des portions, Planification des menus, Gestion des stocks, Formation du personnel, Aucun.)</w:t>
      </w:r>
    </w:p>
    <w:p>
      <w:pPr>
        <w:spacing w:after="120"/>
      </w:pPr>
      <w:r>
        <w:rPr>
          <w:b w:val="false"/>
          <w:bCs w:val="false"/>
          <w:sz w:val="20"/>
          <w:szCs w:val="20"/>
        </w:rPr>
        <w:t xml:space="preserve">[ ] Méthodes utilisées pour réduire le gaspillage alimentaire (Compostage, Don de nourriture, Aliment pour animaux, Digestion anaérobie, Décharge)</w:t>
      </w:r>
    </w:p>
    <w:p>
      <w:pPr>
        <w:spacing w:after="120"/>
      </w:pPr>
      <w:r>
        <w:rPr>
          <w:b w:val="false"/>
          <w:bCs w:val="false"/>
          <w:sz w:val="20"/>
          <w:szCs w:val="20"/>
        </w:rPr>
        <w:t xml:space="preserve">[ ] Date de la dernière vérification des déchets alimentaires</w:t>
      </w:r>
    </w:p>
    <w:p>
      <w:pPr>
        <w:spacing w:after="120"/>
      </w:pPr>
      <w:r>
        <w:rPr>
          <w:b w:val="false"/>
          <w:bCs w:val="false"/>
          <w:sz w:val="20"/>
          <w:szCs w:val="20"/>
        </w:rPr>
        <w:t xml:space="preserve">[ ] Description du programme de dons alimentaires (le cas échéant)</w:t>
      </w:r>
    </w:p>
    <w:p>
      <w:pPr>
        <w:spacing w:after="120"/>
      </w:pPr>
      <w:r>
        <w:rPr>
          <w:b w:val="false"/>
          <w:bCs w:val="false"/>
          <w:sz w:val="20"/>
          <w:szCs w:val="20"/>
        </w:rPr>
        <w:t xml:space="preserve">[ ] Entreprise actuelle chargée de la collecte des déchets alimentaires</w:t>
      </w:r>
    </w:p>
    <w:p>
      <w:pPr>
        <w:spacing w:after="120"/>
      </w:pPr>
      <w:r>
        <w:rPr>
          <w:b w:val="false"/>
          <w:bCs w:val="false"/>
          <w:sz w:val="20"/>
          <w:szCs w:val="20"/>
        </w:rPr>
        <w:t xml:space="preserve">[ ] Joignez les données sur la production de déchets alimentaires (si disponibles).</w:t>
      </w:r>
    </w:p>
    <w:p>
      <w:pPr>
        <w:spacing w:after="120"/>
      </w:pPr>
      <w:r>
        <w:rPr>
          <w:b w:val="false"/>
          <w:bCs w:val="false"/>
          <w:sz w:val="20"/>
          <w:szCs w:val="20"/>
        </w:rPr>
        <w:t xml:space="preserve"/>
      </w:r>
    </w:p>
    <w:p>
      <w:pPr>
        <w:spacing w:after="120"/>
      </w:pPr>
      <w:r>
        <w:rPr>
          <w:b/>
          <w:bCs/>
          <w:sz w:val="24"/>
          <w:szCs w:val="24"/>
        </w:rPr>
        <w:t xml:space="preserve">--- GESTION DES DÉCHETS DANGEREUX ---</w:t>
      </w:r>
    </w:p>
    <w:p>
      <w:pPr>
        <w:spacing w:after="120"/>
      </w:pPr>
      <w:r>
        <w:rPr>
          <w:b w:val="false"/>
          <w:bCs w:val="false"/>
          <w:sz w:val="20"/>
          <w:szCs w:val="20"/>
        </w:rPr>
        <w:t xml:space="preserve">[ ] Liste des différents types de déchets dangereux produits.</w:t>
      </w:r>
    </w:p>
    <w:p>
      <w:pPr>
        <w:spacing w:after="120"/>
      </w:pPr>
      <w:r>
        <w:rPr>
          <w:b w:val="false"/>
          <w:bCs w:val="false"/>
          <w:sz w:val="20"/>
          <w:szCs w:val="20"/>
        </w:rPr>
        <w:t xml:space="preserve">[ ] Quantité estimée de chaque type de déchets dangereux (en livres par mois)</w:t>
      </w:r>
    </w:p>
    <w:p>
      <w:pPr>
        <w:spacing w:after="120"/>
      </w:pPr>
      <w:r>
        <w:rPr>
          <w:b w:val="false"/>
          <w:bCs w:val="false"/>
          <w:sz w:val="20"/>
          <w:szCs w:val="20"/>
        </w:rPr>
        <w:t xml:space="preserve">[ ] Méthode de stockage des déchets dangereux (par exemple, fûts, réservoirs) (Tambours, Chars d’assaut, Conteneurs, Autres)</w:t>
      </w:r>
    </w:p>
    <w:p>
      <w:pPr>
        <w:spacing w:after="120"/>
      </w:pPr>
      <w:r>
        <w:rPr>
          <w:b w:val="false"/>
          <w:bCs w:val="false"/>
          <w:sz w:val="20"/>
          <w:szCs w:val="20"/>
        </w:rPr>
        <w:t xml:space="preserve">[ ] Date de la dernière inspection de la zone de stockage des déchets dangereux.</w:t>
      </w:r>
    </w:p>
    <w:p>
      <w:pPr>
        <w:spacing w:after="120"/>
      </w:pPr>
      <w:r>
        <w:rPr>
          <w:b w:val="false"/>
          <w:bCs w:val="false"/>
          <w:sz w:val="20"/>
          <w:szCs w:val="20"/>
        </w:rPr>
        <w:t xml:space="preserve">[ ] Copie des bordereaux de suivi des déchets dangereux (des 3 derniers mois)</w:t>
      </w:r>
    </w:p>
    <w:p>
      <w:pPr>
        <w:spacing w:after="120"/>
      </w:pPr>
      <w:r>
        <w:rPr>
          <w:b w:val="false"/>
          <w:bCs w:val="false"/>
          <w:sz w:val="20"/>
          <w:szCs w:val="20"/>
        </w:rPr>
        <w:t xml:space="preserve">[ ] Types de conteneurs utilisés pour les déchets dangereux (cochez toutes les options pertinentes) (Bidons homologués DOT., Conteneurs non classés par l’ONU, Réservoirs portatifs, Autres)</w:t>
      </w:r>
    </w:p>
    <w:p>
      <w:pPr>
        <w:spacing w:after="120"/>
      </w:pPr>
      <w:r>
        <w:rPr>
          <w:b w:val="false"/>
          <w:bCs w:val="false"/>
          <w:sz w:val="20"/>
          <w:szCs w:val="20"/>
        </w:rPr>
        <w:t xml:space="preserve">[ ] Nom de l’entreprise chargée de l’élimination des déchets dangereux.</w:t>
      </w:r>
    </w:p>
    <w:p>
      <w:pPr>
        <w:spacing w:after="120"/>
      </w:pPr>
      <w:r>
        <w:rPr>
          <w:b w:val="false"/>
          <w:bCs w:val="false"/>
          <w:sz w:val="20"/>
          <w:szCs w:val="20"/>
        </w:rPr>
        <w:t xml:space="preserve"/>
      </w:r>
    </w:p>
    <w:p>
      <w:pPr>
        <w:spacing w:after="120"/>
      </w:pPr>
      <w:r>
        <w:rPr>
          <w:b/>
          <w:bCs/>
          <w:sz w:val="24"/>
          <w:szCs w:val="24"/>
        </w:rPr>
        <w:t xml:space="preserve">--- AUDITS ET SUIVI DES DÉCHETS ---</w:t>
      </w:r>
    </w:p>
    <w:p>
      <w:pPr>
        <w:spacing w:after="120"/>
      </w:pPr>
      <w:r>
        <w:rPr>
          <w:b w:val="false"/>
          <w:bCs w:val="false"/>
          <w:sz w:val="20"/>
          <w:szCs w:val="20"/>
        </w:rPr>
        <w:t xml:space="preserve">[ ] Date du dernier audit des déchets</w:t>
      </w:r>
    </w:p>
    <w:p>
      <w:pPr>
        <w:spacing w:after="120"/>
      </w:pPr>
      <w:r>
        <w:rPr>
          <w:b w:val="false"/>
          <w:bCs w:val="false"/>
          <w:sz w:val="20"/>
          <w:szCs w:val="20"/>
        </w:rPr>
        <w:t xml:space="preserve">[ ] Quantité totale de déchets produits (en livres/kg) – avant l’audit.</w:t>
      </w:r>
    </w:p>
    <w:p>
      <w:pPr>
        <w:spacing w:after="120"/>
      </w:pPr>
      <w:r>
        <w:rPr>
          <w:b w:val="false"/>
          <w:bCs w:val="false"/>
          <w:sz w:val="20"/>
          <w:szCs w:val="20"/>
        </w:rPr>
        <w:t xml:space="preserve">[ ] Taux de recyclage global (%) – avant l’audit</w:t>
      </w:r>
    </w:p>
    <w:p>
      <w:pPr>
        <w:spacing w:after="120"/>
      </w:pPr>
      <w:r>
        <w:rPr>
          <w:b w:val="false"/>
          <w:bCs w:val="false"/>
          <w:sz w:val="20"/>
          <w:szCs w:val="20"/>
        </w:rPr>
        <w:t xml:space="preserve">[ ] Résumé des conclusions préliminaires de l’audit (avant l’audit)</w:t>
      </w:r>
    </w:p>
    <w:p>
      <w:pPr>
        <w:spacing w:after="120"/>
      </w:pPr>
      <w:r>
        <w:rPr>
          <w:b w:val="false"/>
          <w:bCs w:val="false"/>
          <w:sz w:val="20"/>
          <w:szCs w:val="20"/>
        </w:rPr>
        <w:t xml:space="preserve">[ ] Quantité totale de déchets produits (en livres/kg) – après l’audit.</w:t>
      </w:r>
    </w:p>
    <w:p>
      <w:pPr>
        <w:spacing w:after="120"/>
      </w:pPr>
      <w:r>
        <w:rPr>
          <w:b w:val="false"/>
          <w:bCs w:val="false"/>
          <w:sz w:val="20"/>
          <w:szCs w:val="20"/>
        </w:rPr>
        <w:t xml:space="preserve">[ ] Taux de recyclage global (%) – après l’audit</w:t>
      </w:r>
    </w:p>
    <w:p>
      <w:pPr>
        <w:spacing w:after="120"/>
      </w:pPr>
      <w:r>
        <w:rPr>
          <w:b w:val="false"/>
          <w:bCs w:val="false"/>
          <w:sz w:val="20"/>
          <w:szCs w:val="20"/>
        </w:rPr>
        <w:t xml:space="preserve">[ ] Résumé des conclusions de l’audit (après l’audit)</w:t>
      </w:r>
    </w:p>
    <w:p>
      <w:pPr>
        <w:spacing w:after="120"/>
      </w:pPr>
      <w:r>
        <w:rPr>
          <w:b w:val="false"/>
          <w:bCs w:val="false"/>
          <w:sz w:val="20"/>
          <w:szCs w:val="20"/>
        </w:rPr>
        <w:t xml:space="preserve">[ ] Les recommandations issues de l’audit ont-elles été mises en œuvre ? (Oui, Non, Partiellement)</w:t>
      </w:r>
    </w:p>
    <w:p>
      <w:pPr>
        <w:spacing w:after="120"/>
      </w:pPr>
      <w:r>
        <w:rPr>
          <w:b w:val="false"/>
          <w:bCs w:val="false"/>
          <w:sz w:val="20"/>
          <w:szCs w:val="20"/>
        </w:rPr>
        <w:t xml:space="preserve">[ ] Télécharger le rapport d’audit (PDF/Excel)</w:t>
      </w:r>
    </w:p>
    <w:p>
      <w:pPr>
        <w:spacing w:after="120"/>
      </w:pPr>
      <w:r>
        <w:rPr>
          <w:b w:val="false"/>
          <w:bCs w:val="false"/>
          <w:sz w:val="20"/>
          <w:szCs w:val="20"/>
        </w:rPr>
        <w:t xml:space="preserve"/>
      </w:r>
    </w:p>
    <w:p>
      <w:pPr>
        <w:spacing w:after="120"/>
      </w:pPr>
      <w:r>
        <w:rPr>
          <w:b/>
          <w:bCs/>
          <w:sz w:val="24"/>
          <w:szCs w:val="24"/>
        </w:rPr>
        <w:t xml:space="preserve">--- GESTION DES PRESTATAIRES ---</w:t>
      </w:r>
    </w:p>
    <w:p>
      <w:pPr>
        <w:spacing w:after="120"/>
      </w:pPr>
      <w:r>
        <w:rPr>
          <w:b w:val="false"/>
          <w:bCs w:val="false"/>
          <w:sz w:val="20"/>
          <w:szCs w:val="20"/>
        </w:rPr>
        <w:t xml:space="preserve">[ ] Numéro de permis de l’entrepreneur</w:t>
      </w:r>
    </w:p>
    <w:p>
      <w:pPr>
        <w:spacing w:after="120"/>
      </w:pPr>
      <w:r>
        <w:rPr>
          <w:b w:val="false"/>
          <w:bCs w:val="false"/>
          <w:sz w:val="20"/>
          <w:szCs w:val="20"/>
        </w:rPr>
        <w:t xml:space="preserve">[ ] Description de l’entreprise et services offerts par l’entreprise sous-traitante</w:t>
      </w:r>
    </w:p>
    <w:p>
      <w:pPr>
        <w:spacing w:after="120"/>
      </w:pPr>
      <w:r>
        <w:rPr>
          <w:b w:val="false"/>
          <w:bCs w:val="false"/>
          <w:sz w:val="20"/>
          <w:szCs w:val="20"/>
        </w:rPr>
        <w:t xml:space="preserve">[ ] Date de début du contrat</w:t>
      </w:r>
    </w:p>
    <w:p>
      <w:pPr>
        <w:spacing w:after="120"/>
      </w:pPr>
      <w:r>
        <w:rPr>
          <w:b w:val="false"/>
          <w:bCs w:val="false"/>
          <w:sz w:val="20"/>
          <w:szCs w:val="20"/>
        </w:rPr>
        <w:t xml:space="preserve">[ ] Date de renouvellement du contrat</w:t>
      </w:r>
    </w:p>
    <w:p>
      <w:pPr>
        <w:spacing w:after="120"/>
      </w:pPr>
      <w:r>
        <w:rPr>
          <w:b w:val="false"/>
          <w:bCs w:val="false"/>
          <w:sz w:val="20"/>
          <w:szCs w:val="20"/>
        </w:rPr>
        <w:t xml:space="preserve">[ ] Évaluation de la performance du prestataire (Excellent, Bien, Juste, équitable., Pauvre)</w:t>
      </w:r>
    </w:p>
    <w:p>
      <w:pPr>
        <w:spacing w:after="120"/>
      </w:pPr>
      <w:r>
        <w:rPr>
          <w:b w:val="false"/>
          <w:bCs w:val="false"/>
          <w:sz w:val="20"/>
          <w:szCs w:val="20"/>
        </w:rPr>
        <w:t xml:space="preserve">[ ] Observations sur la qualité du travail de l’entrepreneur (points positifs ou négatifs)</w:t>
      </w:r>
    </w:p>
    <w:p>
      <w:pPr>
        <w:spacing w:after="120"/>
      </w:pPr>
      <w:r>
        <w:rPr>
          <w:b w:val="false"/>
          <w:bCs w:val="false"/>
          <w:sz w:val="20"/>
          <w:szCs w:val="20"/>
        </w:rPr>
        <w:t xml:space="preserve">[ ] Copie du contrat actuel avec l’entrepreneur.</w:t>
      </w:r>
    </w:p>
    <w:p>
      <w:pPr>
        <w:spacing w:after="120"/>
      </w:pPr>
      <w:r>
        <w:rPr>
          <w:b w:val="false"/>
          <w:bCs w:val="false"/>
          <w:sz w:val="20"/>
          <w:szCs w:val="20"/>
        </w:rPr>
        <w:t xml:space="preserve">[ ] État de la couverture d’assurance du sous-traitant (Actif, Inactif)</w:t>
      </w:r>
    </w:p>
    <w:p>
      <w:pPr>
        <w:spacing w:after="120"/>
      </w:pPr>
      <w:r>
        <w:rPr>
          <w:b w:val="false"/>
          <w:bCs w:val="false"/>
          <w:sz w:val="20"/>
          <w:szCs w:val="20"/>
        </w:rPr>
        <w:t xml:space="preserve"/>
      </w:r>
    </w:p>
    <w:p>
      <w:pPr>
        <w:spacing w:after="120"/>
      </w:pPr>
      <w:r>
        <w:rPr>
          <w:b/>
          <w:bCs/>
          <w:sz w:val="24"/>
          <w:szCs w:val="24"/>
        </w:rPr>
        <w:t xml:space="preserve">--- TENUE DES REGISTRES ET ÉTABLISSEMENT DE RAPPORTS ---</w:t>
      </w:r>
    </w:p>
    <w:p>
      <w:pPr>
        <w:spacing w:after="120"/>
      </w:pPr>
      <w:r>
        <w:rPr>
          <w:b w:val="false"/>
          <w:bCs w:val="false"/>
          <w:sz w:val="20"/>
          <w:szCs w:val="20"/>
        </w:rPr>
        <w:t xml:space="preserve">[ ] Date du dernier audit des déchets</w:t>
      </w:r>
    </w:p>
    <w:p>
      <w:pPr>
        <w:spacing w:after="120"/>
      </w:pPr>
      <w:r>
        <w:rPr>
          <w:b w:val="false"/>
          <w:bCs w:val="false"/>
          <w:sz w:val="20"/>
          <w:szCs w:val="20"/>
        </w:rPr>
        <w:t xml:space="preserve">[ ] Quantité totale de déchets produits (en livres par mois)</w:t>
      </w:r>
    </w:p>
    <w:p>
      <w:pPr>
        <w:spacing w:after="120"/>
      </w:pPr>
      <w:r>
        <w:rPr>
          <w:b w:val="false"/>
          <w:bCs w:val="false"/>
          <w:sz w:val="20"/>
          <w:szCs w:val="20"/>
        </w:rPr>
        <w:t xml:space="preserve">[ ] Quantité totale de matériaux recyclés (en livres par mois)</w:t>
      </w:r>
    </w:p>
    <w:p>
      <w:pPr>
        <w:spacing w:after="120"/>
      </w:pPr>
      <w:r>
        <w:rPr>
          <w:b w:val="false"/>
          <w:bCs w:val="false"/>
          <w:sz w:val="20"/>
          <w:szCs w:val="20"/>
        </w:rPr>
        <w:t xml:space="preserve">[ ] Pourcentage des déchets détournés des sites d’enfouissement (%)</w:t>
      </w:r>
    </w:p>
    <w:p>
      <w:pPr>
        <w:spacing w:after="120"/>
      </w:pPr>
      <w:r>
        <w:rPr>
          <w:b w:val="false"/>
          <w:bCs w:val="false"/>
          <w:sz w:val="20"/>
          <w:szCs w:val="20"/>
        </w:rPr>
        <w:t xml:space="preserve">[ ] Résumé des conclusions de l’audit sur la gestion des déchets.</w:t>
      </w:r>
    </w:p>
    <w:p>
      <w:pPr>
        <w:spacing w:after="120"/>
      </w:pPr>
      <w:r>
        <w:rPr>
          <w:b w:val="false"/>
          <w:bCs w:val="false"/>
          <w:sz w:val="20"/>
          <w:szCs w:val="20"/>
        </w:rPr>
        <w:t xml:space="preserve">[ ] Copies des documents de suivi de l’élimination des déchets</w:t>
      </w:r>
    </w:p>
    <w:p>
      <w:pPr>
        <w:spacing w:after="120"/>
      </w:pPr>
      <w:r>
        <w:rPr>
          <w:b w:val="false"/>
          <w:bCs w:val="false"/>
          <w:sz w:val="20"/>
          <w:szCs w:val="20"/>
        </w:rPr>
        <w:t xml:space="preserve">[ ] Fréquence des rapports (Mensuel, Trimestriel, Chaque année.)</w:t>
      </w:r>
    </w:p>
    <w:p>
      <w:pPr>
        <w:spacing w:after="120"/>
      </w:pPr>
      <w:r>
        <w:rPr>
          <w:b w:val="false"/>
          <w:bCs w:val="false"/>
          <w:sz w:val="20"/>
          <w:szCs w:val="20"/>
        </w:rPr>
        <w:t xml:space="preserve">[ ] Date de la dernière soumission du rapport</w:t>
      </w:r>
    </w:p>
    <w:p>
      <w:pPr>
        <w:spacing w:after="120"/>
      </w:pPr>
      <w:r>
        <w:rPr>
          <w:b w:val="false"/>
          <w:bCs w:val="false"/>
          <w:sz w:val="20"/>
          <w:szCs w:val="20"/>
        </w:rPr>
        <w:t xml:space="preserve"/>
      </w:r>
    </w:p>
    <w:p>
      <w:pPr>
        <w:spacing w:after="120"/>
      </w:pPr>
      <w:r>
        <w:rPr>
          <w:b/>
          <w:bCs/>
          <w:sz w:val="24"/>
          <w:szCs w:val="24"/>
        </w:rPr>
        <w:t xml:space="preserve">--- FORMATION ET SENSIBILISATION DU PERSONNEL ---</w:t>
      </w:r>
    </w:p>
    <w:p>
      <w:pPr>
        <w:spacing w:after="120"/>
      </w:pPr>
      <w:r>
        <w:rPr>
          <w:b w:val="false"/>
          <w:bCs w:val="false"/>
          <w:sz w:val="20"/>
          <w:szCs w:val="20"/>
        </w:rPr>
        <w:t xml:space="preserve">[ ] Nombre d’employés ayant suivi une formation</w:t>
      </w:r>
    </w:p>
    <w:p>
      <w:pPr>
        <w:spacing w:after="120"/>
      </w:pPr>
      <w:r>
        <w:rPr>
          <w:b w:val="false"/>
          <w:bCs w:val="false"/>
          <w:sz w:val="20"/>
          <w:szCs w:val="20"/>
        </w:rPr>
        <w:t xml:space="preserve">[ ] Date de la dernière session de formation.</w:t>
      </w:r>
    </w:p>
    <w:p>
      <w:pPr>
        <w:spacing w:after="120"/>
      </w:pPr>
      <w:r>
        <w:rPr>
          <w:b w:val="false"/>
          <w:bCs w:val="false"/>
          <w:sz w:val="20"/>
          <w:szCs w:val="20"/>
        </w:rPr>
        <w:t xml:space="preserve">[ ] Résumé des thèmes abordés lors de la formation.</w:t>
      </w:r>
    </w:p>
    <w:p>
      <w:pPr>
        <w:spacing w:after="120"/>
      </w:pPr>
      <w:r>
        <w:rPr>
          <w:b w:val="false"/>
          <w:bCs w:val="false"/>
          <w:sz w:val="20"/>
          <w:szCs w:val="20"/>
        </w:rPr>
        <w:t xml:space="preserve">[ ] Thèmes abordés lors de la formation (cochez toutes les cases pertinentes) (Tri des déchets, Procédure de recyclage, Réduction du gaspillage alimentaire, Manipulation des déchets dangereux, Prévention des déversements, Nouvelles réglementations relatives aux déchets)</w:t>
      </w:r>
    </w:p>
    <w:p>
      <w:pPr>
        <w:spacing w:after="120"/>
      </w:pPr>
      <w:r>
        <w:rPr>
          <w:b w:val="false"/>
          <w:bCs w:val="false"/>
          <w:sz w:val="20"/>
          <w:szCs w:val="20"/>
        </w:rPr>
        <w:t xml:space="preserve">[ ] Copie du matériel de formation (par exemple, les diapositives d’une présentation)</w:t>
      </w:r>
    </w:p>
    <w:p>
      <w:pPr>
        <w:spacing w:after="120"/>
      </w:pPr>
      <w:r>
        <w:rPr>
          <w:b w:val="false"/>
          <w:bCs w:val="false"/>
          <w:sz w:val="20"/>
          <w:szCs w:val="20"/>
        </w:rPr>
        <w:t xml:space="preserve">[ ] Méthode de transmission de la formation (En personne, En ligne, Hybride)</w:t>
      </w:r>
    </w:p>
    <w:p>
      <w:pPr>
        <w:spacing w:after="120"/>
      </w:pPr>
      <w:r>
        <w:rPr>
          <w:b w:val="false"/>
          <w:bCs w:val="false"/>
          <w:sz w:val="20"/>
          <w:szCs w:val="20"/>
        </w:rPr>
        <w:t xml:space="preserve"/>
      </w:r>
    </w:p>
    <w:p>
      <w:pPr>
        <w:spacing w:after="120"/>
      </w:pPr>
      <w:r>
        <w:rPr>
          <w:b/>
          <w:bCs/>
          <w:sz w:val="24"/>
          <w:szCs w:val="24"/>
        </w:rPr>
        <w:t xml:space="preserve">--- CONFORMITÉ RÉGLEMENTAIRE ---</w:t>
      </w:r>
    </w:p>
    <w:p>
      <w:pPr>
        <w:spacing w:after="120"/>
      </w:pPr>
      <w:r>
        <w:rPr>
          <w:b w:val="false"/>
          <w:bCs w:val="false"/>
          <w:sz w:val="20"/>
          <w:szCs w:val="20"/>
        </w:rPr>
        <w:t xml:space="preserve">[ ] Quelles sont les réglementations locales applicables en matière de gestion des déchets ? (Oui, entièrement conforme., Oui, avec quelques exceptions., Non, Non applicable)</w:t>
      </w:r>
    </w:p>
    <w:p>
      <w:pPr>
        <w:spacing w:after="120"/>
      </w:pPr>
      <w:r>
        <w:rPr>
          <w:b w:val="false"/>
          <w:bCs w:val="false"/>
          <w:sz w:val="20"/>
          <w:szCs w:val="20"/>
        </w:rPr>
        <w:t xml:space="preserve">[ ] Quelles sont les réglementations de l’État en matière de gestion des déchets ? (Oui, entièrement conforme., Oui, avec quelques exceptions., Non, Non applicable)</w:t>
      </w:r>
    </w:p>
    <w:p>
      <w:pPr>
        <w:spacing w:after="120"/>
      </w:pPr>
      <w:r>
        <w:rPr>
          <w:b w:val="false"/>
          <w:bCs w:val="false"/>
          <w:sz w:val="20"/>
          <w:szCs w:val="20"/>
        </w:rPr>
        <w:t xml:space="preserve">[ ] Réglementations fédérales sur la gestion des déchets (par exemple, la loi RCRA) ? (Oui, entièrement conforme., Oui, mais avec quelques exceptions., Non, Non applicable.)</w:t>
      </w:r>
    </w:p>
    <w:p>
      <w:pPr>
        <w:spacing w:after="120"/>
      </w:pPr>
      <w:r>
        <w:rPr>
          <w:b w:val="false"/>
          <w:bCs w:val="false"/>
          <w:sz w:val="20"/>
          <w:szCs w:val="20"/>
        </w:rPr>
        <w:t xml:space="preserve">[ ] Date de la dernière inspection réglementaire</w:t>
      </w:r>
    </w:p>
    <w:p>
      <w:pPr>
        <w:spacing w:after="120"/>
      </w:pPr>
      <w:r>
        <w:rPr>
          <w:b w:val="false"/>
          <w:bCs w:val="false"/>
          <w:sz w:val="20"/>
          <w:szCs w:val="20"/>
        </w:rPr>
        <w:t xml:space="preserve">[ ] Note obtenue à l’inspection (le cas échéant)</w:t>
      </w:r>
    </w:p>
    <w:p>
      <w:pPr>
        <w:spacing w:after="120"/>
      </w:pPr>
      <w:r>
        <w:rPr>
          <w:b w:val="false"/>
          <w:bCs w:val="false"/>
          <w:sz w:val="20"/>
          <w:szCs w:val="20"/>
        </w:rPr>
        <w:t xml:space="preserve">[ ] Résumé des conclusions ou des infractions réglementaires</w:t>
      </w:r>
    </w:p>
    <w:p>
      <w:pPr>
        <w:spacing w:after="120"/>
      </w:pPr>
      <w:r>
        <w:rPr>
          <w:b w:val="false"/>
          <w:bCs w:val="false"/>
          <w:sz w:val="20"/>
          <w:szCs w:val="20"/>
        </w:rPr>
        <w:t xml:space="preserve">[ ] Copie du dernier rapport de conformité réglementaire.</w:t>
      </w:r>
    </w:p>
    <w:p>
      <w:pPr>
        <w:spacing w:after="120"/>
      </w:pPr>
      <w:r>
        <w:rPr>
          <w:b w:val="false"/>
          <w:bCs w:val="false"/>
          <w:sz w:val="20"/>
          <w:szCs w:val="20"/>
        </w:rPr>
        <w:t xml:space="preserve">[ ] Coordonnées de l’organisme de réglementation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https://checklistguro.com/templates/waste-management/hotel-waste-management-compliance-checklist-template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2026-06-22T12:44:30.509Z</dcterms:created>
  <dcterms:modified xsi:type="dcterms:W3CDTF">2026-06-22T12:44:30.509Z</dcterms:modified>
</cp:coreProperties>
</file>

<file path=docProps/custom.xml><?xml version="1.0" encoding="utf-8"?>
<Properties xmlns="http://schemas.openxmlformats.org/officeDocument/2006/custom-properties" xmlns:vt="http://schemas.openxmlformats.org/officeDocument/2006/docPropsVTypes"/>
</file>