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20"/>
      </w:pPr>
      <w:r>
        <w:rPr>
          <w:b/>
          <w:bCs/>
          <w:sz w:val="24"/>
          <w:szCs w:val="24"/>
        </w:rPr>
        <w:t xml:space="preserve">INSURANCE THIRD-PARTY ADMINISTRATOR (TPA) OVERSIGHT CHECKLIST 2026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/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Created by ChecklistGuro (https://checklistguro.com)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/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/>
      </w:r>
    </w:p>
    <w:p>
      <w:pPr>
        <w:spacing w:after="120"/>
      </w:pPr>
      <w:r>
        <w:rPr>
          <w:b/>
          <w:bCs/>
          <w:sz w:val="24"/>
          <w:szCs w:val="24"/>
        </w:rPr>
        <w:t xml:space="preserve">--- CONTRACTUAL COMPLIANCE &amp; SLA MONITORING ---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Contract Renewal Date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Current SLA Status (Meeting All SLAs, Minor Breach Identified, Critical SLA Violation)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Total Number of Identified SLA Breaches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Monitored SLA Metrics (Claim Acknowledgment Time, Adjudication Turnaround Time, Payment Accuracy Rate, Document Turnaround Time)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Description of Recent SLA Non-Compliance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Quarterly Compliance Report Documentation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Compliance Officer Verification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/>
      </w:r>
    </w:p>
    <w:p>
      <w:pPr>
        <w:spacing w:after="120"/>
      </w:pPr>
      <w:r>
        <w:rPr>
          <w:b/>
          <w:bCs/>
          <w:sz w:val="24"/>
          <w:szCs w:val="24"/>
        </w:rPr>
        <w:t xml:space="preserve">--- CLAIMS PROCESSING &amp; ACCURACY AUDIT ---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Claim Review Date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Claim Adjudication Status (Approved, Denied, Pending Investigation, Closed)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Disbursed Amount ($)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Error Types Identified (Incorrect Deductible Applied, Missing Supporting Documentation, Incorrect Claimant Information, Processing Delay, Calculation Error)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Detailed Discrepancy Notes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Supporting Evidence/Audit Logs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Auditor Verification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/>
      </w:r>
    </w:p>
    <w:p>
      <w:pPr>
        <w:spacing w:after="120"/>
      </w:pPr>
      <w:r>
        <w:rPr>
          <w:b/>
          <w:bCs/>
          <w:sz w:val="24"/>
          <w:szCs w:val="24"/>
        </w:rPr>
        <w:t xml:space="preserve">--- DATA SECURITY &amp; PRIVACY GOVERNANCE ---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Last Security Audit Date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Data Encryption Standard in Use (AES-256, TLS 1.3, Other)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Compliance Certifications Held (SOC2 Type II, ISO/IEC 27001, GDPR Compliant, HIPAA Compliant)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Data Breach Incident History Summary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Upload TPA Data Privacy Policy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Compliance Officer Verification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/>
      </w:r>
    </w:p>
    <w:p>
      <w:pPr>
        <w:spacing w:after="120"/>
      </w:pPr>
      <w:r>
        <w:rPr>
          <w:b/>
          <w:bCs/>
          <w:sz w:val="24"/>
          <w:szCs w:val="24"/>
        </w:rPr>
        <w:t xml:space="preserve">--- FINANCIAL OVERSIGHT &amp; PREMIUM MANAGEMENT ---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Audit Period Start Date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Audit Period End Date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Total Premium Volume Audited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Premium Reconciliation Status (Fully Reconciled, Discrepancies Found, Pending Review)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Description of Identified Discrepancies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Premium Reconciliation Report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Financial Auditor Signature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/>
      </w:r>
    </w:p>
    <w:p>
      <w:pPr>
        <w:spacing w:after="120"/>
      </w:pPr>
      <w:r>
        <w:rPr>
          <w:b/>
          <w:bCs/>
          <w:sz w:val="24"/>
          <w:szCs w:val="24"/>
        </w:rPr>
        <w:t xml:space="preserve">--- REGULATORY &amp; STATUTORY COMPLIANCE ---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Regulatory Jurisdiction (Domestic, International/Cross-Border)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Last Regulatory Audit Date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Compliance Certifications Verified (GDPR/Data Privacy Compliance, SOC2 Type II Certification, ISO/IEC 27001, State-Specific Insurance License Verification)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TPA Regulatory License Certificate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Identified Compliance Gaps &amp; Remediation Plan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Compliance Officer Attestation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/>
      </w:r>
    </w:p>
    <w:p>
      <w:pPr>
        <w:spacing w:after="120"/>
      </w:pPr>
      <w:r>
        <w:rPr>
          <w:b/>
          <w:bCs/>
          <w:sz w:val="24"/>
          <w:szCs w:val="24"/>
        </w:rPr>
        <w:t xml:space="preserve">--- OPERATIONAL PERFORMANCE &amp; SCALABILITY ---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Current TPA Processing Volume Status (Within Capacity, At Capacity, Exceeding Capacity)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Average Claims Turnaround Time (Days)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Scalability Infrastructure Verified (Cloud-based Autoscale Enabled, Automated Workflow Triggering, Redundant Server Architecture, API Integration Readiness)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Identified Operational Bottlenecks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Last Capacity Stress Test Date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/>
      </w:r>
    </w:p>
    <w:p>
      <w:pPr>
        <w:spacing w:after="120"/>
      </w:pPr>
      <w:r>
        <w:rPr>
          <w:b/>
          <w:bCs/>
          <w:sz w:val="24"/>
          <w:szCs w:val="24"/>
        </w:rPr>
        <w:t xml:space="preserve">--- CUSTOMER EXPERIENCE &amp; COMMUNICATION QUALITY ---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Average Claim Response Time Rating (Excellent (&lt; 24 hours), Good (24-48 hours), Acceptable (48-72 hours), Unacceptable (&gt; 72 hours))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Communication Channels Monitored (Email, Phone/Voice, SMS/Text, Customer Portal, Live Chat)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Summary of Recent Customer Complaints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Net Promoter Score (NPS) Recorded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Customer Satisfaction Survey Samples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Last Quality Assurance Review Date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/>
      </w:r>
    </w:p>
    <w:p>
      <w:pPr>
        <w:spacing w:after="120"/>
      </w:pPr>
      <w:r>
        <w:rPr>
          <w:b/>
          <w:bCs/>
          <w:sz w:val="24"/>
          <w:szCs w:val="24"/>
        </w:rPr>
        <w:t xml:space="preserve">--- SUBROGATION &amp; RECOVERY MANAGEMENT ---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Subrogation Potential Identified (Yes, No)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Third-Party Liability Details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Date of Incident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Estimated Recovery Value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Required Documentation Attached (Police Report, Damage Photos, Third-Party Contact Info, Expert Assessment Report)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Evidence &amp; Correspondence Files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Recovery Status Summary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Claims Adjuster Verification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/>
      </w:r>
    </w:p>
    <w:p>
      <w:pPr>
        <w:spacing w:after="120"/>
      </w:pPr>
      <w:r>
        <w:rPr>
          <w:b/>
          <w:bCs/>
          <w:sz w:val="24"/>
          <w:szCs w:val="24"/>
        </w:rPr>
        <w:t xml:space="preserve">--- BUSINESS CONTINUITY &amp; DISASTER RECOVERY ---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Disaster Recovery Plan Status (Active &amp; Tested, Under Development, Outdated/Needs Review, Not Available)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Last Disaster Recovery Drill Date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Upload Latest DR Test Results Report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Critical Redundancy Systems Verified (Offsite Data Backups, Secondary Communication Channels, Redundant Server Infrastructure, Emergency Contact Directory)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Identified Vulnerabilities &amp; Mitigation Plan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Compliance Officer Validation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/>
      </w:r>
    </w:p>
    <w:p>
      <w:pPr>
        <w:spacing w:after="120"/>
      </w:pPr>
      <w:r>
        <w:rPr>
          <w:b/>
          <w:bCs/>
          <w:sz w:val="24"/>
          <w:szCs w:val="24"/>
        </w:rPr>
        <w:t xml:space="preserve">--- AUDIT TRAIL &amp; DOCUMENTATION INTEGRITY ---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Audit Review Date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Documentation Completeness Score (Fully Compliant, Minor Deficiencies, Critical Gaps Identified, Non-Compliant)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Verified Audit Trail Components (Timestamped Transaction Logs, Decision Support Documentation, Authorized Signature Records, Email Correspondence Logs, Updated Policy Endorsements)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Evidence of Documented Discrepancies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Detailed Findings and Corrective Action Plan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Auditor Authentication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/>
      </w:r>
    </w:p>
    <w:p>
      <w:pPr>
        <w:spacing w:after="120"/>
      </w:pPr>
      <w:r>
        <w:rPr>
          <w:b/>
          <w:bCs/>
          <w:sz w:val="24"/>
          <w:szCs w:val="24"/>
        </w:rPr>
        <w:t xml:space="preserve">--- END OF TEMPLATE ---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Transform this text into a digital, automated, and trackable mobile app!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Visit: https://checklistguro.com/templates/insurance/insurance-third-party-administrator-tpa-oversight-checklist-2026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(Click "Install Template" to launch your digital inspection tool immediately)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theme" Target="theme/theme1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2026-10-25T15:36:05.622Z</dcterms:created>
  <dcterms:modified xsi:type="dcterms:W3CDTF">2026-10-25T15:36:05.622Z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