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POINT OF SALE (POS) TRANSACTION 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Retrieve Product Details: Fetch product information (price, tax rate, stock level) from the Product Data Model using a barcode or ID.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Get Customer Loyalty Profile: Retrieve existing customer data and loyalty points from the Customer Data Model via phone number or email.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Transaction Entry: Create a new record in the Sales Transactions Data Model containing the header info (timestamp, cashier ID, total amount).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Transaction Line Items: Create individual entries in the Transaction Line Items Data Model for each product scanned in the basket.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Subtotal and Tax: Calculate the sum of line items and apply the appropriate VAT/Sales Tax percentage.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Apply Discounts and Loyalty Deductions: Subtract discount amounts or loyalty point values from the subtotal to arrive at the final payable amount.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Aggregate Total Basket Value: Sum all 'Price' properties from the Transaction Line Items entries to verify the final transaction total.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Inventory Levels: Decrement the 'Stock Quantity' in the Product Data Model based on the items sold in the transaction.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Customer Loyalty Points: Increment the 'Loyalty Points' field in the Customer Data Model based on the transaction value.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Restock Task: Create a task for the Inventory Manager if the updated stock level falls below the predefined reorder point.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Digital Receipt: Send an email to the customer's email address containing the transaction summary and breakdown.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Transaction Alert: Send an SMS to the customer's registered phone number confirming the purchase and updated loyalty balance.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Payment Record: Create an entry in the Payments Data Model recording the payment method (Cash, Card, Mobile) and authorization code.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 Daily Sales Summary: Create a report at the end of the shift aggregating all Transaction Entries to summarize total revenue and items sold.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 Item from Basket: Delete a specific Line Item entry from the current transaction if the customer changes their mind before checkout.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https://checklistguro.com/workflow-templates/retail/point-of-sale-pos-transaction-process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2026-06-28T11:48:11.358Z</dcterms:created>
  <dcterms:modified xsi:type="dcterms:W3CDTF">2026-06-28T11:48:11.358Z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