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LISTE DE CONTRÔLE POUR L’ACQUISITION D’ACTIFS.</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ÉVALUATION INITIALE ET VÉRIFICATIONS PRÉALABLES ---</w:t>
      </w:r>
    </w:p>
    <w:p>
      <w:pPr>
        <w:spacing w:after="120"/>
      </w:pPr>
      <w:r>
        <w:rPr>
          <w:b w:val="false"/>
          <w:bCs w:val="false"/>
          <w:sz w:val="20"/>
          <w:szCs w:val="20"/>
        </w:rPr>
        <w:t xml:space="preserve">[ ] Adresse du bien</w:t>
      </w:r>
    </w:p>
    <w:p>
      <w:pPr>
        <w:spacing w:after="120"/>
      </w:pPr>
      <w:r>
        <w:rPr>
          <w:b w:val="false"/>
          <w:bCs w:val="false"/>
          <w:sz w:val="20"/>
          <w:szCs w:val="20"/>
        </w:rPr>
        <w:t xml:space="preserve">[ ] Valeur marchande estimée</w:t>
      </w:r>
    </w:p>
    <w:p>
      <w:pPr>
        <w:spacing w:after="120"/>
      </w:pPr>
      <w:r>
        <w:rPr>
          <w:b w:val="false"/>
          <w:bCs w:val="false"/>
          <w:sz w:val="20"/>
          <w:szCs w:val="20"/>
        </w:rPr>
        <w:t xml:space="preserve">[ ] Superficie du lot (en acres ou en pieds carrés)</w:t>
      </w:r>
    </w:p>
    <w:p>
      <w:pPr>
        <w:spacing w:after="120"/>
      </w:pPr>
      <w:r>
        <w:rPr>
          <w:b w:val="false"/>
          <w:bCs w:val="false"/>
          <w:sz w:val="20"/>
          <w:szCs w:val="20"/>
        </w:rPr>
        <w:t xml:space="preserve">[ ] Classification par zone (Résidentiel, Commercial, Industriel, Usage mixte, Agricole)</w:t>
      </w:r>
    </w:p>
    <w:p>
      <w:pPr>
        <w:spacing w:after="120"/>
      </w:pPr>
      <w:r>
        <w:rPr>
          <w:b w:val="false"/>
          <w:bCs w:val="false"/>
          <w:sz w:val="20"/>
          <w:szCs w:val="20"/>
        </w:rPr>
        <w:t xml:space="preserve">[ ] Présentation générale du quartier et éléments à prendre en compte.</w:t>
      </w:r>
    </w:p>
    <w:p>
      <w:pPr>
        <w:spacing w:after="120"/>
      </w:pPr>
      <w:r>
        <w:rPr>
          <w:b w:val="false"/>
          <w:bCs w:val="false"/>
          <w:sz w:val="20"/>
          <w:szCs w:val="20"/>
        </w:rPr>
        <w:t xml:space="preserve">[ ] Commodités à proximité (sélectionnez toutes les options pertinentes) (Établissements scolaires, Hôpitaux, Centres commerciaux, Parcs, Transports en commun)</w:t>
      </w:r>
    </w:p>
    <w:p>
      <w:pPr>
        <w:spacing w:after="120"/>
      </w:pPr>
      <w:r>
        <w:rPr>
          <w:b w:val="false"/>
          <w:bCs w:val="false"/>
          <w:sz w:val="20"/>
          <w:szCs w:val="20"/>
        </w:rPr>
        <w:t xml:space="preserve">[ ] Date de l’évaluation initiale</w:t>
      </w:r>
    </w:p>
    <w:p>
      <w:pPr>
        <w:spacing w:after="120"/>
      </w:pPr>
      <w:r>
        <w:rPr>
          <w:b w:val="false"/>
          <w:bCs w:val="false"/>
          <w:sz w:val="20"/>
          <w:szCs w:val="20"/>
        </w:rPr>
        <w:t xml:space="preserve"/>
      </w:r>
    </w:p>
    <w:p>
      <w:pPr>
        <w:spacing w:after="120"/>
      </w:pPr>
      <w:r>
        <w:rPr>
          <w:b/>
          <w:bCs/>
          <w:sz w:val="24"/>
          <w:szCs w:val="24"/>
        </w:rPr>
        <w:t xml:space="preserve">--- EXAMEN FINANCIER ET JURIDIQUE ---</w:t>
      </w:r>
    </w:p>
    <w:p>
      <w:pPr>
        <w:spacing w:after="120"/>
      </w:pPr>
      <w:r>
        <w:rPr>
          <w:b w:val="false"/>
          <w:bCs w:val="false"/>
          <w:sz w:val="20"/>
          <w:szCs w:val="20"/>
        </w:rPr>
        <w:t xml:space="preserve">[ ] Prix d’achat</w:t>
      </w:r>
    </w:p>
    <w:p>
      <w:pPr>
        <w:spacing w:after="120"/>
      </w:pPr>
      <w:r>
        <w:rPr>
          <w:b w:val="false"/>
          <w:bCs w:val="false"/>
          <w:sz w:val="20"/>
          <w:szCs w:val="20"/>
        </w:rPr>
        <w:t xml:space="preserve">[ ] Montant de l’acompte versé à titre de garantie.</w:t>
      </w:r>
    </w:p>
    <w:p>
      <w:pPr>
        <w:spacing w:after="120"/>
      </w:pPr>
      <w:r>
        <w:rPr>
          <w:b w:val="false"/>
          <w:bCs w:val="false"/>
          <w:sz w:val="20"/>
          <w:szCs w:val="20"/>
        </w:rPr>
        <w:t xml:space="preserve">[ ] Type de financement (le cas échéant) (Liquidités, Prêt hypothécaire classique, Prêt FHA, Prêt pour anciens combattants, Prêt à taux d’intérêt élevé., Financement par le vendeur)</w:t>
      </w:r>
    </w:p>
    <w:p>
      <w:pPr>
        <w:spacing w:after="120"/>
      </w:pPr>
      <w:r>
        <w:rPr>
          <w:b w:val="false"/>
          <w:bCs w:val="false"/>
          <w:sz w:val="20"/>
          <w:szCs w:val="20"/>
        </w:rPr>
        <w:t xml:space="preserve">[ ] Date cible de clôture</w:t>
      </w:r>
    </w:p>
    <w:p>
      <w:pPr>
        <w:spacing w:after="120"/>
      </w:pPr>
      <w:r>
        <w:rPr>
          <w:b w:val="false"/>
          <w:bCs w:val="false"/>
          <w:sz w:val="20"/>
          <w:szCs w:val="20"/>
        </w:rPr>
        <w:t xml:space="preserve">[ ] Sélection de l’entreprise responsable de la vérification des titres de propriété. (Non sélectionné., Entreprise A, Entreprise B, Entreprise C)</w:t>
      </w:r>
    </w:p>
    <w:p>
      <w:pPr>
        <w:spacing w:after="120"/>
      </w:pPr>
      <w:r>
        <w:rPr>
          <w:b w:val="false"/>
          <w:bCs w:val="false"/>
          <w:sz w:val="20"/>
          <w:szCs w:val="20"/>
        </w:rPr>
        <w:t xml:space="preserve">[ ] Examen des informations fournies par le vendeur (résumé)</w:t>
      </w:r>
    </w:p>
    <w:p>
      <w:pPr>
        <w:spacing w:after="120"/>
      </w:pPr>
      <w:r>
        <w:rPr>
          <w:b w:val="false"/>
          <w:bCs w:val="false"/>
          <w:sz w:val="20"/>
          <w:szCs w:val="20"/>
        </w:rPr>
        <w:t xml:space="preserve">[ ] Représentation juridique (avocat) (Non requis., Avocat A, Avocat B)</w:t>
      </w:r>
    </w:p>
    <w:p>
      <w:pPr>
        <w:spacing w:after="120"/>
      </w:pPr>
      <w:r>
        <w:rPr>
          <w:b w:val="false"/>
          <w:bCs w:val="false"/>
          <w:sz w:val="20"/>
          <w:szCs w:val="20"/>
        </w:rPr>
        <w:t xml:space="preserve">[ ] Lettre de pré-approbation de prêt (le cas échéant)</w:t>
      </w:r>
    </w:p>
    <w:p>
      <w:pPr>
        <w:spacing w:after="120"/>
      </w:pPr>
      <w:r>
        <w:rPr>
          <w:b w:val="false"/>
          <w:bCs w:val="false"/>
          <w:sz w:val="20"/>
          <w:szCs w:val="20"/>
        </w:rPr>
        <w:t xml:space="preserve"/>
      </w:r>
    </w:p>
    <w:p>
      <w:pPr>
        <w:spacing w:after="120"/>
      </w:pPr>
      <w:r>
        <w:rPr>
          <w:b/>
          <w:bCs/>
          <w:sz w:val="24"/>
          <w:szCs w:val="24"/>
        </w:rPr>
        <w:t xml:space="preserve">--- INSPECTIONS DE BIENS IMMOBILIERS ET ÉVALUATIONS ENVIRONNEMENTALES ---</w:t>
      </w:r>
    </w:p>
    <w:p>
      <w:pPr>
        <w:spacing w:after="120"/>
      </w:pPr>
      <w:r>
        <w:rPr>
          <w:b w:val="false"/>
          <w:bCs w:val="false"/>
          <w:sz w:val="20"/>
          <w:szCs w:val="20"/>
        </w:rPr>
        <w:t xml:space="preserve">[ ] Date de planification de l’inspection</w:t>
      </w:r>
    </w:p>
    <w:p>
      <w:pPr>
        <w:spacing w:after="120"/>
      </w:pPr>
      <w:r>
        <w:rPr>
          <w:b w:val="false"/>
          <w:bCs w:val="false"/>
          <w:sz w:val="20"/>
          <w:szCs w:val="20"/>
        </w:rPr>
        <w:t xml:space="preserve">[ ] Type d’inspection(s) demandée(s) (Inspection générale de l’habitation., Inspection antiparasitaire, Inspection du toit, Inspection des systèmes de chauffage, de ventilation et de climatisation, Inspection électrique, Inspection des installations sanitaires, Inspection des fondations, Inspection spécialisée (préciser))</w:t>
      </w:r>
    </w:p>
    <w:p>
      <w:pPr>
        <w:spacing w:after="120"/>
      </w:pPr>
      <w:r>
        <w:rPr>
          <w:b w:val="false"/>
          <w:bCs w:val="false"/>
          <w:sz w:val="20"/>
          <w:szCs w:val="20"/>
        </w:rPr>
        <w:t xml:space="preserve">[ ] Résumé du rapport d’inspection et principales conclusions</w:t>
      </w:r>
    </w:p>
    <w:p>
      <w:pPr>
        <w:spacing w:after="120"/>
      </w:pPr>
      <w:r>
        <w:rPr>
          <w:b w:val="false"/>
          <w:bCs w:val="false"/>
          <w:sz w:val="20"/>
          <w:szCs w:val="20"/>
        </w:rPr>
        <w:t xml:space="preserve">[ ] Coût estimé des réparations nécessaires (sur la base de l’inspection)</w:t>
      </w:r>
    </w:p>
    <w:p>
      <w:pPr>
        <w:spacing w:after="120"/>
      </w:pPr>
      <w:r>
        <w:rPr>
          <w:b w:val="false"/>
          <w:bCs w:val="false"/>
          <w:sz w:val="20"/>
          <w:szCs w:val="20"/>
        </w:rPr>
        <w:t xml:space="preserve">[ ] Rapports d’inspection (téléchargement)</w:t>
      </w:r>
    </w:p>
    <w:p>
      <w:pPr>
        <w:spacing w:after="120"/>
      </w:pPr>
      <w:r>
        <w:rPr>
          <w:b w:val="false"/>
          <w:bCs w:val="false"/>
          <w:sz w:val="20"/>
          <w:szCs w:val="20"/>
        </w:rPr>
        <w:t xml:space="preserve">[ ] Une évaluation environnementale de phase I est-elle nécessaire ? (Oui., Non, Non applicable.)</w:t>
      </w:r>
    </w:p>
    <w:p>
      <w:pPr>
        <w:spacing w:after="120"/>
      </w:pPr>
      <w:r>
        <w:rPr>
          <w:b w:val="false"/>
          <w:bCs w:val="false"/>
          <w:sz w:val="20"/>
          <w:szCs w:val="20"/>
        </w:rPr>
        <w:t xml:space="preserve">[ ] Résumé des conclusions de l’évaluation environnementale (le cas échéant)</w:t>
      </w:r>
    </w:p>
    <w:p>
      <w:pPr>
        <w:spacing w:after="120"/>
      </w:pPr>
      <w:r>
        <w:rPr>
          <w:b w:val="false"/>
          <w:bCs w:val="false"/>
          <w:sz w:val="20"/>
          <w:szCs w:val="20"/>
        </w:rPr>
        <w:t xml:space="preserve">[ ] Rapports d’évaluation environnementale (Téléchargement)</w:t>
      </w:r>
    </w:p>
    <w:p>
      <w:pPr>
        <w:spacing w:after="120"/>
      </w:pPr>
      <w:r>
        <w:rPr>
          <w:b w:val="false"/>
          <w:bCs w:val="false"/>
          <w:sz w:val="20"/>
          <w:szCs w:val="20"/>
        </w:rPr>
        <w:t xml:space="preserve"/>
      </w:r>
    </w:p>
    <w:p>
      <w:pPr>
        <w:spacing w:after="120"/>
      </w:pPr>
      <w:r>
        <w:rPr>
          <w:b/>
          <w:bCs/>
          <w:sz w:val="24"/>
          <w:szCs w:val="24"/>
        </w:rPr>
        <w:t xml:space="preserve">--- NÉGOCIATION ET CONTRAT ---</w:t>
      </w:r>
    </w:p>
    <w:p>
      <w:pPr>
        <w:spacing w:after="120"/>
      </w:pPr>
      <w:r>
        <w:rPr>
          <w:b w:val="false"/>
          <w:bCs w:val="false"/>
          <w:sz w:val="20"/>
          <w:szCs w:val="20"/>
        </w:rPr>
        <w:t xml:space="preserve">[ ] Notes sur la stratégie initiale de l’offre</w:t>
      </w:r>
    </w:p>
    <w:p>
      <w:pPr>
        <w:spacing w:after="120"/>
      </w:pPr>
      <w:r>
        <w:rPr>
          <w:b w:val="false"/>
          <w:bCs w:val="false"/>
          <w:sz w:val="20"/>
          <w:szCs w:val="20"/>
        </w:rPr>
        <w:t xml:space="preserve">[ ] Prix d’achat proposé</w:t>
      </w:r>
    </w:p>
    <w:p>
      <w:pPr>
        <w:spacing w:after="120"/>
      </w:pPr>
      <w:r>
        <w:rPr>
          <w:b w:val="false"/>
          <w:bCs w:val="false"/>
          <w:sz w:val="20"/>
          <w:szCs w:val="20"/>
        </w:rPr>
        <w:t xml:space="preserve">[ ] Montant de l’acompte versé à la signature de l’avant-contrat. (Pourcentage du prix d’achat, Montant fixe, Autre (préciser))</w:t>
      </w:r>
    </w:p>
    <w:p>
      <w:pPr>
        <w:spacing w:after="120"/>
      </w:pPr>
      <w:r>
        <w:rPr>
          <w:b w:val="false"/>
          <w:bCs w:val="false"/>
          <w:sz w:val="20"/>
          <w:szCs w:val="20"/>
        </w:rPr>
        <w:t xml:space="preserve">[ ] Date de soumission de l’offre</w:t>
      </w:r>
    </w:p>
    <w:p>
      <w:pPr>
        <w:spacing w:after="120"/>
      </w:pPr>
      <w:r>
        <w:rPr>
          <w:b w:val="false"/>
          <w:bCs w:val="false"/>
          <w:sz w:val="20"/>
          <w:szCs w:val="20"/>
        </w:rPr>
        <w:t xml:space="preserve">[ ] Détails et justification de la contre-offre</w:t>
      </w:r>
    </w:p>
    <w:p>
      <w:pPr>
        <w:spacing w:after="120"/>
      </w:pPr>
      <w:r>
        <w:rPr>
          <w:b w:val="false"/>
          <w:bCs w:val="false"/>
          <w:sz w:val="20"/>
          <w:szCs w:val="20"/>
        </w:rPr>
        <w:t xml:space="preserve">[ ] Événements imprévus (cochez toutes les options applicables) (Condition relative au financement, Clause de contingence relative à l’inspection, Clause suspensive relative à l’évaluation, Vente du bien de l’acheteur., Autre (préciser))</w:t>
      </w:r>
    </w:p>
    <w:p>
      <w:pPr>
        <w:spacing w:after="120"/>
      </w:pPr>
      <w:r>
        <w:rPr>
          <w:b w:val="false"/>
          <w:bCs w:val="false"/>
          <w:sz w:val="20"/>
          <w:szCs w:val="20"/>
        </w:rPr>
        <w:t xml:space="preserve">[ ] Date d’expiration de l’offre</w:t>
      </w:r>
    </w:p>
    <w:p>
      <w:pPr>
        <w:spacing w:after="120"/>
      </w:pPr>
      <w:r>
        <w:rPr>
          <w:b w:val="false"/>
          <w:bCs w:val="false"/>
          <w:sz w:val="20"/>
          <w:szCs w:val="20"/>
        </w:rPr>
        <w:t xml:space="preserve">[ ] Contrat d’achat signé (téléversé par le vendeur)</w:t>
      </w:r>
    </w:p>
    <w:p>
      <w:pPr>
        <w:spacing w:after="120"/>
      </w:pPr>
      <w:r>
        <w:rPr>
          <w:b w:val="false"/>
          <w:bCs w:val="false"/>
          <w:sz w:val="20"/>
          <w:szCs w:val="20"/>
        </w:rPr>
        <w:t xml:space="preserve"/>
      </w:r>
    </w:p>
    <w:p>
      <w:pPr>
        <w:spacing w:after="120"/>
      </w:pPr>
      <w:r>
        <w:rPr>
          <w:b/>
          <w:bCs/>
          <w:sz w:val="24"/>
          <w:szCs w:val="24"/>
        </w:rPr>
        <w:t xml:space="preserve">--- FINANCEMENT ET CLÔTURE ---</w:t>
      </w:r>
    </w:p>
    <w:p>
      <w:pPr>
        <w:spacing w:after="120"/>
      </w:pPr>
      <w:r>
        <w:rPr>
          <w:b w:val="false"/>
          <w:bCs w:val="false"/>
          <w:sz w:val="20"/>
          <w:szCs w:val="20"/>
        </w:rPr>
        <w:t xml:space="preserve">[ ] Montant du prêt approuvé</w:t>
      </w:r>
    </w:p>
    <w:p>
      <w:pPr>
        <w:spacing w:after="120"/>
      </w:pPr>
      <w:r>
        <w:rPr>
          <w:b w:val="false"/>
          <w:bCs w:val="false"/>
          <w:sz w:val="20"/>
          <w:szCs w:val="20"/>
        </w:rPr>
        <w:t xml:space="preserve">[ ] Date d’expiration de l’engagement de prêt</w:t>
      </w:r>
    </w:p>
    <w:p>
      <w:pPr>
        <w:spacing w:after="120"/>
      </w:pPr>
      <w:r>
        <w:rPr>
          <w:b w:val="false"/>
          <w:bCs w:val="false"/>
          <w:sz w:val="20"/>
          <w:szCs w:val="20"/>
        </w:rPr>
        <w:t xml:space="preserve">[ ] Type de prêt (par exemple, prêt conventionnel, prêt FHA, prêt VA) (Traditionnel, FHA, VA, Autres)</w:t>
      </w:r>
    </w:p>
    <w:p>
      <w:pPr>
        <w:spacing w:after="120"/>
      </w:pPr>
      <w:r>
        <w:rPr>
          <w:b w:val="false"/>
          <w:bCs w:val="false"/>
          <w:sz w:val="20"/>
          <w:szCs w:val="20"/>
        </w:rPr>
        <w:t xml:space="preserve">[ ] Date d’achèvement de l’évaluation</w:t>
      </w:r>
    </w:p>
    <w:p>
      <w:pPr>
        <w:spacing w:after="120"/>
      </w:pPr>
      <w:r>
        <w:rPr>
          <w:b w:val="false"/>
          <w:bCs w:val="false"/>
          <w:sz w:val="20"/>
          <w:szCs w:val="20"/>
        </w:rPr>
        <w:t xml:space="preserve">[ ] Notes/Commentaires relatifs à l’évaluation</w:t>
      </w:r>
    </w:p>
    <w:p>
      <w:pPr>
        <w:spacing w:after="120"/>
      </w:pPr>
      <w:r>
        <w:rPr>
          <w:b w:val="false"/>
          <w:bCs w:val="false"/>
          <w:sz w:val="20"/>
          <w:szCs w:val="20"/>
        </w:rPr>
        <w:t xml:space="preserve">[ ] Société d’assurance-titre sélectionnée (Entreprise A, Entreprise B, Entreprise C, Autres)</w:t>
      </w:r>
    </w:p>
    <w:p>
      <w:pPr>
        <w:spacing w:after="120"/>
      </w:pPr>
      <w:r>
        <w:rPr>
          <w:b w:val="false"/>
          <w:bCs w:val="false"/>
          <w:sz w:val="20"/>
          <w:szCs w:val="20"/>
        </w:rPr>
        <w:t xml:space="preserve">[ ] Date limite</w:t>
      </w:r>
    </w:p>
    <w:p>
      <w:pPr>
        <w:spacing w:after="120"/>
      </w:pPr>
      <w:r>
        <w:rPr>
          <w:b w:val="false"/>
          <w:bCs w:val="false"/>
          <w:sz w:val="20"/>
          <w:szCs w:val="20"/>
        </w:rPr>
        <w:t xml:space="preserve">[ ] Documents de clôture reçus (par exemple, billet à ordre, acte de vente)</w:t>
      </w:r>
    </w:p>
    <w:p>
      <w:pPr>
        <w:spacing w:after="120"/>
      </w:pPr>
      <w:r>
        <w:rPr>
          <w:b w:val="false"/>
          <w:bCs w:val="false"/>
          <w:sz w:val="20"/>
          <w:szCs w:val="20"/>
        </w:rPr>
        <w:t xml:space="preserve">[ ] Dernières signatures reçues.</w:t>
      </w:r>
    </w:p>
    <w:p>
      <w:pPr>
        <w:spacing w:after="120"/>
      </w:pPr>
      <w:r>
        <w:rPr>
          <w:b w:val="false"/>
          <w:bCs w:val="false"/>
          <w:sz w:val="20"/>
          <w:szCs w:val="20"/>
        </w:rPr>
        <w:t xml:space="preserve">[ ] Total des frais de clôture</w:t>
      </w:r>
    </w:p>
    <w:p>
      <w:pPr>
        <w:spacing w:after="120"/>
      </w:pPr>
      <w:r>
        <w:rPr>
          <w:b w:val="false"/>
          <w:bCs w:val="false"/>
          <w:sz w:val="20"/>
          <w:szCs w:val="20"/>
        </w:rPr>
        <w:t xml:space="preserve"/>
      </w:r>
    </w:p>
    <w:p>
      <w:pPr>
        <w:spacing w:after="120"/>
      </w:pPr>
      <w:r>
        <w:rPr>
          <w:b/>
          <w:bCs/>
          <w:sz w:val="24"/>
          <w:szCs w:val="24"/>
        </w:rPr>
        <w:t xml:space="preserve">--- TÂCHES À EFFECTUER APRÈS L’ACQUISITION. ---</w:t>
      </w:r>
    </w:p>
    <w:p>
      <w:pPr>
        <w:spacing w:after="120"/>
      </w:pPr>
      <w:r>
        <w:rPr>
          <w:b w:val="false"/>
          <w:bCs w:val="false"/>
          <w:sz w:val="20"/>
          <w:szCs w:val="20"/>
        </w:rPr>
        <w:t xml:space="preserve">[ ] Date officielle de clôture</w:t>
      </w:r>
    </w:p>
    <w:p>
      <w:pPr>
        <w:spacing w:after="120"/>
      </w:pPr>
      <w:r>
        <w:rPr>
          <w:b w:val="false"/>
          <w:bCs w:val="false"/>
          <w:sz w:val="20"/>
          <w:szCs w:val="20"/>
        </w:rPr>
        <w:t xml:space="preserve">[ ] Notes/Observations après la clôture</w:t>
      </w:r>
    </w:p>
    <w:p>
      <w:pPr>
        <w:spacing w:after="120"/>
      </w:pPr>
      <w:r>
        <w:rPr>
          <w:b w:val="false"/>
          <w:bCs w:val="false"/>
          <w:sz w:val="20"/>
          <w:szCs w:val="20"/>
        </w:rPr>
        <w:t xml:space="preserve">[ ] Priorités immédiates (cochez toutes les options pertinentes) (Impôts fonciers, Assurance, Configuration des outils, Systèmes de sécurité, Réparations/Maintenance, Questions juridiques/relatives aux droits de propriété intellectuelle, Autre (veuillez préciser dans le champ « Texte long »).)</w:t>
      </w:r>
    </w:p>
    <w:p>
      <w:pPr>
        <w:spacing w:after="120"/>
      </w:pPr>
      <w:r>
        <w:rPr>
          <w:b w:val="false"/>
          <w:bCs w:val="false"/>
          <w:sz w:val="20"/>
          <w:szCs w:val="20"/>
        </w:rPr>
        <w:t xml:space="preserve">[ ] Nombre de clés émises/conservées</w:t>
      </w:r>
    </w:p>
    <w:p>
      <w:pPr>
        <w:spacing w:after="120"/>
      </w:pPr>
      <w:r>
        <w:rPr>
          <w:b w:val="false"/>
          <w:bCs w:val="false"/>
          <w:sz w:val="20"/>
          <w:szCs w:val="20"/>
        </w:rPr>
        <w:t xml:space="preserve">[ ] Copies des clés (photographie)</w:t>
      </w:r>
    </w:p>
    <w:p>
      <w:pPr>
        <w:spacing w:after="120"/>
      </w:pPr>
      <w:r>
        <w:rPr>
          <w:b w:val="false"/>
          <w:bCs w:val="false"/>
          <w:sz w:val="20"/>
          <w:szCs w:val="20"/>
        </w:rPr>
        <w:t xml:space="preserve">[ ] Date du premier paiement de la taxe foncière.</w:t>
      </w:r>
    </w:p>
    <w:p>
      <w:pPr>
        <w:spacing w:after="120"/>
      </w:pPr>
      <w:r>
        <w:rPr>
          <w:b w:val="false"/>
          <w:bCs w:val="false"/>
          <w:sz w:val="20"/>
          <w:szCs w:val="20"/>
        </w:rPr>
        <w:t xml:space="preserve">[ ] L’assureur a-t-il été contacté ? (Oui., Non)</w:t>
      </w:r>
    </w:p>
    <w:p>
      <w:pPr>
        <w:spacing w:after="120"/>
      </w:pPr>
      <w:r>
        <w:rPr>
          <w:b w:val="false"/>
          <w:bCs w:val="false"/>
          <w:sz w:val="20"/>
          <w:szCs w:val="20"/>
        </w:rPr>
        <w:t xml:space="preserve">[ ] Avez-vous rencontré des problèmes après l’acquisition ?</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https://checklistguro.com/templates/task-management/property-acquisition-checklist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2026-10-22T08:17:57.144Z</dcterms:created>
  <dcterms:modified xsi:type="dcterms:W3CDTF">2026-10-22T08:17:57.144Z</dcterms:modified>
</cp:coreProperties>
</file>

<file path=docProps/custom.xml><?xml version="1.0" encoding="utf-8"?>
<Properties xmlns="http://schemas.openxmlformats.org/officeDocument/2006/custom-properties" xmlns:vt="http://schemas.openxmlformats.org/officeDocument/2006/docPropsVTypes"/>
</file>